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8C0D" w14:textId="4B80FD3A" w:rsidR="00E36504" w:rsidRDefault="00E36504" w:rsidP="00E36504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>TABELLA COMPLESSIVA DELLE ESENZIONI</w:t>
      </w:r>
      <w:r w:rsidR="00CB57D1">
        <w:rPr>
          <w:rFonts w:cs="Arial"/>
          <w:b/>
          <w:bCs/>
          <w:color w:val="FF0000"/>
          <w:sz w:val="18"/>
          <w:szCs w:val="18"/>
        </w:rPr>
        <w:t xml:space="preserve"> </w:t>
      </w:r>
      <w:r w:rsidR="008542D0" w:rsidRPr="00D07780">
        <w:rPr>
          <w:rFonts w:cs="Arial"/>
          <w:b/>
          <w:bCs/>
          <w:color w:val="FF0000"/>
          <w:sz w:val="18"/>
          <w:szCs w:val="18"/>
        </w:rPr>
        <w:t xml:space="preserve">REGIONALI </w:t>
      </w:r>
      <w:r w:rsidR="00CB57D1" w:rsidRPr="00D07780">
        <w:rPr>
          <w:rFonts w:cs="Arial"/>
          <w:b/>
          <w:bCs/>
          <w:color w:val="FF0000"/>
          <w:sz w:val="18"/>
          <w:szCs w:val="18"/>
        </w:rPr>
        <w:t>R</w:t>
      </w:r>
      <w:r w:rsidR="00CB57D1">
        <w:rPr>
          <w:rFonts w:cs="Arial"/>
          <w:b/>
          <w:bCs/>
          <w:color w:val="FF0000"/>
          <w:sz w:val="18"/>
          <w:szCs w:val="18"/>
        </w:rPr>
        <w:t>ELATIVA ALL’ASSISTENZA FARMACEUTICA</w:t>
      </w:r>
    </w:p>
    <w:p w14:paraId="37C414E1" w14:textId="77777777" w:rsidR="000C3005" w:rsidRDefault="000C3005" w:rsidP="000C3005">
      <w:pPr>
        <w:pStyle w:val="Corpodeltesto2"/>
        <w:spacing w:after="0" w:line="240" w:lineRule="auto"/>
        <w:ind w:left="-540" w:right="-474" w:firstLine="540"/>
        <w:jc w:val="both"/>
        <w:rPr>
          <w:rFonts w:cs="Arial"/>
          <w:b/>
          <w:color w:val="00B0F0"/>
          <w:sz w:val="18"/>
          <w:szCs w:val="18"/>
        </w:rPr>
      </w:pPr>
    </w:p>
    <w:p w14:paraId="7D882829" w14:textId="6FFD785E" w:rsidR="000C3005" w:rsidRPr="000C3005" w:rsidRDefault="000C3005" w:rsidP="000C3005">
      <w:pPr>
        <w:pStyle w:val="Corpodeltesto2"/>
        <w:spacing w:after="0" w:line="240" w:lineRule="auto"/>
        <w:ind w:left="-540" w:right="-474" w:firstLine="540"/>
        <w:jc w:val="both"/>
        <w:rPr>
          <w:rFonts w:cs="Arial"/>
          <w:b/>
          <w:sz w:val="18"/>
          <w:szCs w:val="18"/>
        </w:rPr>
      </w:pPr>
      <w:r w:rsidRPr="0093379D">
        <w:rPr>
          <w:rFonts w:cs="Arial"/>
          <w:b/>
          <w:color w:val="00B0F0"/>
          <w:sz w:val="18"/>
          <w:szCs w:val="18"/>
        </w:rPr>
        <w:t xml:space="preserve">Nota </w:t>
      </w:r>
      <w:r>
        <w:rPr>
          <w:rFonts w:cs="Arial"/>
          <w:b/>
          <w:color w:val="00B0F0"/>
          <w:sz w:val="18"/>
          <w:szCs w:val="18"/>
        </w:rPr>
        <w:t xml:space="preserve">1: </w:t>
      </w:r>
      <w:r w:rsidRPr="000C3005">
        <w:rPr>
          <w:rFonts w:cs="Arial"/>
          <w:bCs/>
          <w:sz w:val="18"/>
          <w:szCs w:val="18"/>
        </w:rPr>
        <w:t>Informazioni generali sui ticket farmaceutici.</w:t>
      </w:r>
    </w:p>
    <w:p w14:paraId="5AF82FB2" w14:textId="77777777" w:rsidR="000C3005" w:rsidRPr="000C3005" w:rsidRDefault="000C3005" w:rsidP="000C3005">
      <w:pPr>
        <w:pStyle w:val="Corpodeltesto2"/>
        <w:spacing w:after="0" w:line="240" w:lineRule="auto"/>
        <w:ind w:left="-540" w:right="-474" w:firstLine="540"/>
        <w:jc w:val="both"/>
        <w:rPr>
          <w:rFonts w:cs="Arial"/>
          <w:b/>
          <w:sz w:val="18"/>
          <w:szCs w:val="18"/>
        </w:rPr>
      </w:pPr>
    </w:p>
    <w:tbl>
      <w:tblPr>
        <w:tblStyle w:val="Grigliatabel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3"/>
        <w:gridCol w:w="2479"/>
        <w:gridCol w:w="1701"/>
        <w:gridCol w:w="1985"/>
        <w:gridCol w:w="4588"/>
        <w:gridCol w:w="3031"/>
      </w:tblGrid>
      <w:tr w:rsidR="0063718E" w:rsidRPr="004042B1" w14:paraId="36300D6C" w14:textId="4CF441D7" w:rsidTr="008A6C0D">
        <w:trPr>
          <w:tblHeader/>
        </w:trPr>
        <w:tc>
          <w:tcPr>
            <w:tcW w:w="493" w:type="dxa"/>
            <w:shd w:val="clear" w:color="auto" w:fill="E7E6E6" w:themeFill="background2"/>
            <w:vAlign w:val="center"/>
          </w:tcPr>
          <w:p w14:paraId="0CB5A3E8" w14:textId="77777777" w:rsidR="00B23C0E" w:rsidRPr="004042B1" w:rsidRDefault="00B23C0E" w:rsidP="004042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E7E6E6" w:themeFill="background2"/>
            <w:vAlign w:val="center"/>
          </w:tcPr>
          <w:p w14:paraId="2F5DAA44" w14:textId="77777777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CATEGORIA ASSISTITO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530ED29" w14:textId="0AC36D14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CLASSIFICAZIONE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759AF91" w14:textId="16924A16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CODICE ESENZIONE E COMPILAZIONE</w:t>
            </w:r>
          </w:p>
        </w:tc>
        <w:tc>
          <w:tcPr>
            <w:tcW w:w="4588" w:type="dxa"/>
            <w:shd w:val="clear" w:color="auto" w:fill="E7E6E6" w:themeFill="background2"/>
            <w:vAlign w:val="center"/>
          </w:tcPr>
          <w:p w14:paraId="06B10C2B" w14:textId="3575C98B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PARTECIPAZIONE O ESENZIONE ALLA SPESA SANITARIA</w:t>
            </w:r>
          </w:p>
          <w:p w14:paraId="512C93D4" w14:textId="77777777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E NUMERO CONFEZIONI PER RICETTA</w:t>
            </w:r>
          </w:p>
        </w:tc>
        <w:tc>
          <w:tcPr>
            <w:tcW w:w="3031" w:type="dxa"/>
            <w:shd w:val="clear" w:color="auto" w:fill="E7E6E6" w:themeFill="background2"/>
            <w:vAlign w:val="center"/>
          </w:tcPr>
          <w:p w14:paraId="518EAB1F" w14:textId="075F806F" w:rsidR="00B23C0E" w:rsidRPr="00084539" w:rsidRDefault="00B23C0E" w:rsidP="004025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NORMATIVA</w:t>
            </w:r>
            <w:r w:rsidR="00BC1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084539">
              <w:rPr>
                <w:rFonts w:ascii="Arial" w:hAnsi="Arial" w:cs="Arial"/>
                <w:b/>
                <w:color w:val="FF0000"/>
                <w:sz w:val="16"/>
                <w:szCs w:val="16"/>
              </w:rPr>
              <w:t>DI RIFERIMENTO</w:t>
            </w:r>
          </w:p>
        </w:tc>
      </w:tr>
      <w:tr w:rsidR="0063718E" w:rsidRPr="004042B1" w14:paraId="25F315B3" w14:textId="6947B22E" w:rsidTr="008A6C0D">
        <w:tc>
          <w:tcPr>
            <w:tcW w:w="493" w:type="dxa"/>
            <w:vAlign w:val="center"/>
          </w:tcPr>
          <w:p w14:paraId="6C7FC72B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79" w:type="dxa"/>
            <w:vAlign w:val="center"/>
          </w:tcPr>
          <w:p w14:paraId="7D089BC7" w14:textId="25672C6F" w:rsidR="00B23C0E" w:rsidRPr="004042B1" w:rsidRDefault="0060240F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B23C0E">
              <w:rPr>
                <w:rFonts w:ascii="Arial" w:hAnsi="Arial" w:cs="Arial"/>
                <w:sz w:val="16"/>
                <w:szCs w:val="16"/>
              </w:rPr>
              <w:t>ssistito non esente</w:t>
            </w:r>
          </w:p>
        </w:tc>
        <w:tc>
          <w:tcPr>
            <w:tcW w:w="1701" w:type="dxa"/>
            <w:vAlign w:val="center"/>
          </w:tcPr>
          <w:p w14:paraId="431BB309" w14:textId="2D01C687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Non esente</w:t>
            </w:r>
          </w:p>
        </w:tc>
        <w:tc>
          <w:tcPr>
            <w:tcW w:w="1985" w:type="dxa"/>
            <w:vAlign w:val="center"/>
          </w:tcPr>
          <w:p w14:paraId="4E4D1582" w14:textId="4106F617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NON ESENTE</w:t>
            </w:r>
          </w:p>
        </w:tc>
        <w:tc>
          <w:tcPr>
            <w:tcW w:w="4588" w:type="dxa"/>
          </w:tcPr>
          <w:p w14:paraId="2B418637" w14:textId="2B688AD7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2 € per confezione,</w:t>
            </w:r>
          </w:p>
          <w:p w14:paraId="649983ED" w14:textId="693EDA1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massimo 4 €/ricetta</w:t>
            </w:r>
          </w:p>
          <w:p w14:paraId="51EB5043" w14:textId="77777777" w:rsidR="00AB08C0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due confezioni per ricetta salvo i casi di prescrizione di antibiotici in confezione monodose, di fleboclisi (massimo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BF23549" w14:textId="6FF82CDB" w:rsidR="002D4FB1" w:rsidRPr="0086458D" w:rsidRDefault="002D4FB1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2FFF607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8B7A74" w14:textId="431D1F28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art. 9 comma 1, L.724/9 4,</w:t>
            </w:r>
            <w:r w:rsidR="007E76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H1.2014.0026005 del 17.07.2014, circ. R.L. prot. n. H1.2014.0027982 del 5.08.2014</w:t>
            </w:r>
          </w:p>
        </w:tc>
      </w:tr>
      <w:tr w:rsidR="0063718E" w:rsidRPr="004042B1" w14:paraId="05A38429" w14:textId="47E5BBFC" w:rsidTr="008A6C0D">
        <w:trPr>
          <w:trHeight w:val="695"/>
        </w:trPr>
        <w:tc>
          <w:tcPr>
            <w:tcW w:w="493" w:type="dxa"/>
            <w:vAlign w:val="center"/>
          </w:tcPr>
          <w:p w14:paraId="7994483E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79" w:type="dxa"/>
            <w:vAlign w:val="center"/>
          </w:tcPr>
          <w:p w14:paraId="48A47905" w14:textId="6F019892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Assistito </w:t>
            </w:r>
            <w:r w:rsidRPr="00041ACA">
              <w:rPr>
                <w:rFonts w:ascii="Arial" w:hAnsi="Arial" w:cs="Arial"/>
                <w:b/>
                <w:sz w:val="16"/>
                <w:szCs w:val="16"/>
              </w:rPr>
              <w:t>minore anni 14</w:t>
            </w:r>
          </w:p>
        </w:tc>
        <w:tc>
          <w:tcPr>
            <w:tcW w:w="1701" w:type="dxa"/>
            <w:vAlign w:val="center"/>
          </w:tcPr>
          <w:p w14:paraId="3CF6E73B" w14:textId="71791F56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Minori</w:t>
            </w:r>
          </w:p>
        </w:tc>
        <w:tc>
          <w:tcPr>
            <w:tcW w:w="1985" w:type="dxa"/>
            <w:vAlign w:val="center"/>
          </w:tcPr>
          <w:p w14:paraId="68C39074" w14:textId="18B04294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E11</w:t>
            </w:r>
          </w:p>
        </w:tc>
        <w:tc>
          <w:tcPr>
            <w:tcW w:w="4588" w:type="dxa"/>
          </w:tcPr>
          <w:p w14:paraId="1BDF7C52" w14:textId="77777777" w:rsidR="009069B1" w:rsidRDefault="009069B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89919A" w14:textId="729366E6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l’eventuale differenza sulla quota di riferimento</w:t>
            </w:r>
          </w:p>
        </w:tc>
        <w:tc>
          <w:tcPr>
            <w:tcW w:w="3031" w:type="dxa"/>
          </w:tcPr>
          <w:p w14:paraId="53699886" w14:textId="4F41239D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 R VIII /47 50 del 18/ 05/ 07, circ. R.L. prot. n. H1.20 07.002485 6 del 29/05/07</w:t>
            </w:r>
          </w:p>
        </w:tc>
      </w:tr>
      <w:tr w:rsidR="0063718E" w:rsidRPr="004042B1" w14:paraId="1780365A" w14:textId="150D2EB0" w:rsidTr="008A6C0D">
        <w:tc>
          <w:tcPr>
            <w:tcW w:w="493" w:type="dxa"/>
            <w:vAlign w:val="center"/>
          </w:tcPr>
          <w:p w14:paraId="6D11C9BF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79" w:type="dxa"/>
            <w:vAlign w:val="center"/>
          </w:tcPr>
          <w:p w14:paraId="7EBF593B" w14:textId="678204DF" w:rsidR="00B23C0E" w:rsidRPr="004042B1" w:rsidRDefault="005347A2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7A2">
              <w:rPr>
                <w:rFonts w:ascii="Arial" w:hAnsi="Arial" w:cs="Arial"/>
                <w:sz w:val="16"/>
                <w:szCs w:val="16"/>
              </w:rPr>
              <w:t xml:space="preserve">Soggetti affetti da </w:t>
            </w:r>
            <w:r w:rsidRPr="00041ACA">
              <w:rPr>
                <w:rFonts w:ascii="Arial" w:hAnsi="Arial" w:cs="Arial"/>
                <w:b/>
                <w:sz w:val="16"/>
                <w:szCs w:val="16"/>
              </w:rPr>
              <w:t>patologie croniche</w:t>
            </w:r>
            <w:r w:rsidRPr="005347A2">
              <w:rPr>
                <w:rFonts w:ascii="Arial" w:hAnsi="Arial" w:cs="Arial"/>
                <w:sz w:val="16"/>
                <w:szCs w:val="16"/>
              </w:rPr>
              <w:t xml:space="preserve"> e invalidanti esenti</w:t>
            </w:r>
            <w:r w:rsidR="0060240F">
              <w:rPr>
                <w:rFonts w:ascii="Arial" w:hAnsi="Arial" w:cs="Arial"/>
                <w:sz w:val="16"/>
                <w:szCs w:val="16"/>
              </w:rPr>
              <w:t>,</w:t>
            </w:r>
            <w:r w:rsidRPr="005347A2">
              <w:rPr>
                <w:rFonts w:ascii="Arial" w:hAnsi="Arial" w:cs="Arial"/>
                <w:sz w:val="16"/>
                <w:szCs w:val="16"/>
              </w:rPr>
              <w:t xml:space="preserve"> ai sensi dell’Allegato 8 del D.P.C.M. 12.01.2017</w:t>
            </w:r>
          </w:p>
        </w:tc>
        <w:tc>
          <w:tcPr>
            <w:tcW w:w="1701" w:type="dxa"/>
            <w:vAlign w:val="center"/>
          </w:tcPr>
          <w:p w14:paraId="28C7A510" w14:textId="4117CD94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Malattie croniche</w:t>
            </w:r>
          </w:p>
        </w:tc>
        <w:tc>
          <w:tcPr>
            <w:tcW w:w="1985" w:type="dxa"/>
            <w:vAlign w:val="center"/>
          </w:tcPr>
          <w:p w14:paraId="39F504C1" w14:textId="105B4744" w:rsidR="0043295C" w:rsidRDefault="005347A2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40F">
              <w:rPr>
                <w:rFonts w:ascii="Arial" w:hAnsi="Arial" w:cs="Arial"/>
                <w:b/>
                <w:sz w:val="16"/>
                <w:szCs w:val="16"/>
              </w:rPr>
              <w:t>Come da</w:t>
            </w:r>
            <w:r w:rsidR="0060240F">
              <w:rPr>
                <w:rFonts w:ascii="Arial" w:hAnsi="Arial" w:cs="Arial"/>
                <w:b/>
                <w:sz w:val="16"/>
                <w:szCs w:val="16"/>
              </w:rPr>
              <w:t xml:space="preserve"> Allegato</w:t>
            </w:r>
            <w:r w:rsidRPr="0060240F">
              <w:rPr>
                <w:rFonts w:ascii="Arial" w:hAnsi="Arial" w:cs="Arial"/>
                <w:b/>
                <w:sz w:val="16"/>
                <w:szCs w:val="16"/>
              </w:rPr>
              <w:t xml:space="preserve"> 8</w:t>
            </w:r>
            <w:r w:rsidR="00981CE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CC2BF7C" w14:textId="07C44499" w:rsidR="00B23C0E" w:rsidRPr="004042B1" w:rsidRDefault="005347A2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40F">
              <w:rPr>
                <w:rFonts w:ascii="Arial" w:hAnsi="Arial" w:cs="Arial"/>
                <w:b/>
                <w:sz w:val="16"/>
                <w:szCs w:val="16"/>
              </w:rPr>
              <w:t>del D.P.C.M. del 12.01.2017</w:t>
            </w:r>
          </w:p>
        </w:tc>
        <w:tc>
          <w:tcPr>
            <w:tcW w:w="4588" w:type="dxa"/>
          </w:tcPr>
          <w:p w14:paraId="3F14C967" w14:textId="68C6D42C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1 € per confezione</w:t>
            </w:r>
          </w:p>
          <w:p w14:paraId="1B7F3F59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massimo 6 €/ricetta</w:t>
            </w:r>
          </w:p>
          <w:p w14:paraId="7BAE0562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0C7801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fino 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confezioni/ricetta</w:t>
            </w:r>
          </w:p>
          <w:p w14:paraId="5E116873" w14:textId="75674BA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per farmaci correlati alla patologia esente</w:t>
            </w:r>
          </w:p>
          <w:p w14:paraId="5CE0FAB0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FE15E4" w14:textId="7FD33244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I soggetti affetti da epatite cronica per i medicinali a base di interferone hanno diritto ad un massimo di 6 confezioni per ricetta con un limite massimo di 3 euro/ricetta)</w:t>
            </w:r>
          </w:p>
          <w:p w14:paraId="579AB181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988E5C" w14:textId="161C1DBF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Per la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pluriprescrizione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6 confezioni di medicinale a base di antibiotici iniettabili in confezione monodose, di medicinali somministrati per fleboclisi, la quota fissa di 1 euro a confezione ha un limite massimo di 3 euro a ricetta</w:t>
            </w:r>
          </w:p>
          <w:p w14:paraId="4B9A39D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AA8FF9" w14:textId="7A7D8776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0862489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88339B" w14:textId="6E2E9654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Ai soggetti trapiantati d’organo possono essere prescritti farmaci di classe C correlati alla patologia.</w:t>
            </w:r>
          </w:p>
          <w:p w14:paraId="2D309E39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2AD2D" w14:textId="27799B22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Ai soggetti affetti dal morbo di Parkinson possono essere prescritti alcuni farmaci di classe C a base di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domperidone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correlati alla patologia.</w:t>
            </w:r>
          </w:p>
          <w:p w14:paraId="2AF1C0DA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1B120483" w14:textId="5F5FB688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DGR n.6800/2017, circ. prot. n. G1.2017.00224444 del 6/7/2017</w:t>
            </w:r>
          </w:p>
          <w:p w14:paraId="50B2B2BD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C304AA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042B1">
              <w:rPr>
                <w:rFonts w:ascii="Arial" w:hAnsi="Arial" w:cs="Arial"/>
                <w:sz w:val="16"/>
                <w:szCs w:val="16"/>
              </w:rPr>
              <w:t>irc. R.L. prot. n. H1.2014.0022889 del 26.06.2014</w:t>
            </w:r>
          </w:p>
          <w:p w14:paraId="2F84CE81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AF0D1F" w14:textId="1E25E9BE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07C7">
              <w:rPr>
                <w:rFonts w:ascii="Arial" w:hAnsi="Arial" w:cs="Arial"/>
                <w:sz w:val="16"/>
                <w:szCs w:val="16"/>
                <w:lang w:val="en-GB"/>
              </w:rPr>
              <w:t>Art. 9 comma 1, L. 724 /</w:t>
            </w:r>
            <w:proofErr w:type="gramStart"/>
            <w:r w:rsidRPr="00E207C7">
              <w:rPr>
                <w:rFonts w:ascii="Arial" w:hAnsi="Arial" w:cs="Arial"/>
                <w:sz w:val="16"/>
                <w:szCs w:val="16"/>
                <w:lang w:val="en-GB"/>
              </w:rPr>
              <w:t>94 ,</w:t>
            </w:r>
            <w:proofErr w:type="gramEnd"/>
            <w:r w:rsidRPr="00E207C7">
              <w:rPr>
                <w:rFonts w:ascii="Arial" w:hAnsi="Arial" w:cs="Arial"/>
                <w:sz w:val="16"/>
                <w:szCs w:val="16"/>
                <w:lang w:val="en-GB"/>
              </w:rPr>
              <w:t xml:space="preserve"> art. 9 c om m a 3 L.4 05/ 200 </w:t>
            </w:r>
            <w:proofErr w:type="gramStart"/>
            <w:r w:rsidRPr="00E207C7">
              <w:rPr>
                <w:rFonts w:ascii="Arial" w:hAnsi="Arial" w:cs="Arial"/>
                <w:sz w:val="16"/>
                <w:szCs w:val="16"/>
                <w:lang w:val="en-GB"/>
              </w:rPr>
              <w:t>1 ,</w:t>
            </w:r>
            <w:proofErr w:type="gramEnd"/>
            <w:r w:rsidRPr="00E207C7">
              <w:rPr>
                <w:rFonts w:ascii="Arial" w:hAnsi="Arial" w:cs="Arial"/>
                <w:sz w:val="16"/>
                <w:szCs w:val="16"/>
                <w:lang w:val="en-GB"/>
              </w:rPr>
              <w:t xml:space="preserve"> circ. </w:t>
            </w:r>
            <w:r w:rsidRPr="004042B1">
              <w:rPr>
                <w:rFonts w:ascii="Arial" w:hAnsi="Arial" w:cs="Arial"/>
                <w:sz w:val="16"/>
                <w:szCs w:val="16"/>
              </w:rPr>
              <w:t>R.L. prot. n. H1.2014.0026005 del 17.07.2014, circ. R.L. prot. n. H1.2014.0027982 del 5.08.2014</w:t>
            </w:r>
          </w:p>
          <w:p w14:paraId="3440204B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D6ABE0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H1.2014.0026005 del 17.07 2014, circ. R.L. prot. n. H1.2014.0027982 del 5.08.2014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07197F6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99445E" w14:textId="1EED1FDD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042B1">
              <w:rPr>
                <w:rFonts w:ascii="Arial" w:hAnsi="Arial" w:cs="Arial"/>
                <w:sz w:val="16"/>
                <w:szCs w:val="16"/>
              </w:rPr>
              <w:t>irc. R.L. prot. n. H1. 2003.0027468 del 20</w:t>
            </w:r>
            <w:r>
              <w:rPr>
                <w:rFonts w:ascii="Arial" w:hAnsi="Arial" w:cs="Arial"/>
                <w:sz w:val="16"/>
                <w:szCs w:val="16"/>
              </w:rPr>
              <w:t>.05.</w:t>
            </w:r>
            <w:r w:rsidRPr="004042B1">
              <w:rPr>
                <w:rFonts w:ascii="Arial" w:hAnsi="Arial" w:cs="Arial"/>
                <w:sz w:val="16"/>
                <w:szCs w:val="16"/>
              </w:rPr>
              <w:t>2003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2F35BC" w14:textId="102D47BD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25DA5A" w14:textId="66DE78E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DGR 2 095 4 del 16.02.05 e circ. R.L. prot. n. H1.2 005 .00 078 91 del 18.02.2005</w:t>
            </w:r>
          </w:p>
          <w:p w14:paraId="3BE06C0D" w14:textId="2B9DF768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290B99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35ADD5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 R 209 54 del 16.02.05 e circ. prot. n. H1.2005.0007891 del 18.02.2005</w:t>
            </w:r>
          </w:p>
          <w:p w14:paraId="35C4DFE5" w14:textId="6B59C8BE" w:rsidR="002D4FB1" w:rsidRPr="004042B1" w:rsidRDefault="002D4FB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37FB41CF" w14:textId="5CCE1261" w:rsidTr="008A6C0D">
        <w:tc>
          <w:tcPr>
            <w:tcW w:w="493" w:type="dxa"/>
            <w:vAlign w:val="center"/>
          </w:tcPr>
          <w:p w14:paraId="2CB1D54A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lastRenderedPageBreak/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479" w:type="dxa"/>
            <w:vAlign w:val="center"/>
          </w:tcPr>
          <w:p w14:paraId="3D50535F" w14:textId="63101119" w:rsidR="00B23C0E" w:rsidRPr="004042B1" w:rsidRDefault="005347A2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7A2">
              <w:rPr>
                <w:rFonts w:ascii="Arial" w:hAnsi="Arial" w:cs="Arial"/>
                <w:sz w:val="16"/>
                <w:szCs w:val="16"/>
              </w:rPr>
              <w:t xml:space="preserve">Soggetti affetti da </w:t>
            </w:r>
            <w:r w:rsidRPr="00041ACA">
              <w:rPr>
                <w:rFonts w:ascii="Arial" w:hAnsi="Arial" w:cs="Arial"/>
                <w:b/>
                <w:sz w:val="16"/>
                <w:szCs w:val="16"/>
              </w:rPr>
              <w:t>patologie rare</w:t>
            </w:r>
            <w:r w:rsidRPr="005347A2">
              <w:rPr>
                <w:rFonts w:ascii="Arial" w:hAnsi="Arial" w:cs="Arial"/>
                <w:sz w:val="16"/>
                <w:szCs w:val="16"/>
              </w:rPr>
              <w:t xml:space="preserve"> esenti</w:t>
            </w:r>
            <w:r w:rsidR="0060240F">
              <w:rPr>
                <w:rFonts w:ascii="Arial" w:hAnsi="Arial" w:cs="Arial"/>
                <w:sz w:val="16"/>
                <w:szCs w:val="16"/>
              </w:rPr>
              <w:t>,</w:t>
            </w:r>
            <w:r w:rsidRPr="005347A2">
              <w:rPr>
                <w:rFonts w:ascii="Arial" w:hAnsi="Arial" w:cs="Arial"/>
                <w:sz w:val="16"/>
                <w:szCs w:val="16"/>
              </w:rPr>
              <w:t xml:space="preserve"> ai sensi dell’Allegato 7 del D.P.C.M. 12.01.2017</w:t>
            </w:r>
          </w:p>
        </w:tc>
        <w:tc>
          <w:tcPr>
            <w:tcW w:w="1701" w:type="dxa"/>
            <w:vAlign w:val="center"/>
          </w:tcPr>
          <w:p w14:paraId="3359D95B" w14:textId="11E5F11C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Malattie Rare</w:t>
            </w:r>
          </w:p>
        </w:tc>
        <w:tc>
          <w:tcPr>
            <w:tcW w:w="1985" w:type="dxa"/>
            <w:vAlign w:val="center"/>
          </w:tcPr>
          <w:p w14:paraId="79C9EDEC" w14:textId="11DB6878" w:rsidR="0043295C" w:rsidRDefault="005347A2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40F">
              <w:rPr>
                <w:rFonts w:ascii="Arial" w:hAnsi="Arial" w:cs="Arial"/>
                <w:b/>
                <w:sz w:val="16"/>
                <w:szCs w:val="16"/>
              </w:rPr>
              <w:t>Come da Allegato 7</w:t>
            </w:r>
          </w:p>
          <w:p w14:paraId="4D9B3508" w14:textId="0F8844F4" w:rsidR="00B23C0E" w:rsidRPr="004042B1" w:rsidRDefault="005347A2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40F">
              <w:rPr>
                <w:rFonts w:ascii="Arial" w:hAnsi="Arial" w:cs="Arial"/>
                <w:b/>
                <w:sz w:val="16"/>
                <w:szCs w:val="16"/>
              </w:rPr>
              <w:t>del D.P.C.M. del 12.01.2017</w:t>
            </w:r>
          </w:p>
        </w:tc>
        <w:tc>
          <w:tcPr>
            <w:tcW w:w="4588" w:type="dxa"/>
          </w:tcPr>
          <w:p w14:paraId="23059CC1" w14:textId="61B7406D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1 € per confezione</w:t>
            </w:r>
          </w:p>
          <w:p w14:paraId="295B53C2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massimo 6 €/ricetta</w:t>
            </w:r>
          </w:p>
          <w:p w14:paraId="2FA9036F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F57785" w14:textId="77777777" w:rsidR="00B23C0E" w:rsidRPr="000E4E19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4E19">
              <w:rPr>
                <w:rFonts w:ascii="Arial" w:hAnsi="Arial" w:cs="Arial"/>
                <w:sz w:val="16"/>
                <w:szCs w:val="16"/>
              </w:rPr>
              <w:t xml:space="preserve">fino a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confezioni/ricetta</w:t>
            </w:r>
          </w:p>
          <w:p w14:paraId="40F6D3A7" w14:textId="4FCA8C43" w:rsidR="00B23C0E" w:rsidRPr="000E4E19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4E19">
              <w:rPr>
                <w:rFonts w:ascii="Arial" w:hAnsi="Arial" w:cs="Arial"/>
                <w:sz w:val="16"/>
                <w:szCs w:val="16"/>
              </w:rPr>
              <w:t>per farmaci correlati alla patologia esente</w:t>
            </w:r>
          </w:p>
          <w:p w14:paraId="2873D1B7" w14:textId="7E41181E" w:rsidR="00BC7F03" w:rsidRPr="000E4E19" w:rsidRDefault="00BC7F03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B0747E" w14:textId="133C6ED9" w:rsidR="001378AF" w:rsidRPr="000E4E19" w:rsidRDefault="001378AF" w:rsidP="00432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4E19">
              <w:rPr>
                <w:rFonts w:ascii="Arial" w:hAnsi="Arial" w:cs="Arial"/>
                <w:sz w:val="16"/>
                <w:szCs w:val="16"/>
              </w:rPr>
              <w:t xml:space="preserve">In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deroga  alle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disposizioni  in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 materia   di   prescrizioni farmaceutiche di cui all'articolo 9 della L. n. 724/94, per le prescrizioni relative a una malattia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rara  il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numero  di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pezzi prescrivibili per ricetta </w:t>
            </w:r>
            <w:proofErr w:type="spellStart"/>
            <w:r w:rsidRPr="000E4E19">
              <w:rPr>
                <w:rFonts w:ascii="Arial" w:hAnsi="Arial" w:cs="Arial"/>
                <w:sz w:val="16"/>
                <w:szCs w:val="16"/>
              </w:rPr>
              <w:t>puo'</w:t>
            </w:r>
            <w:proofErr w:type="spellEnd"/>
            <w:r w:rsidRPr="000E4E19">
              <w:rPr>
                <w:rFonts w:ascii="Arial" w:hAnsi="Arial" w:cs="Arial"/>
                <w:sz w:val="16"/>
                <w:szCs w:val="16"/>
              </w:rPr>
              <w:t xml:space="preserve"> essere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superiore  a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0E4E19">
              <w:rPr>
                <w:rFonts w:ascii="Arial" w:hAnsi="Arial" w:cs="Arial"/>
                <w:sz w:val="16"/>
                <w:szCs w:val="16"/>
              </w:rPr>
              <w:t>tre  quando</w:t>
            </w:r>
            <w:proofErr w:type="gramEnd"/>
            <w:r w:rsidRPr="000E4E19">
              <w:rPr>
                <w:rFonts w:ascii="Arial" w:hAnsi="Arial" w:cs="Arial"/>
                <w:sz w:val="16"/>
                <w:szCs w:val="16"/>
              </w:rPr>
              <w:t xml:space="preserve"> previsto   dal   PDTA personalizzato, ex L. 175/2021.</w:t>
            </w:r>
          </w:p>
          <w:p w14:paraId="22473169" w14:textId="77777777" w:rsidR="00BC7F03" w:rsidRPr="001378AF" w:rsidRDefault="00BC7F03" w:rsidP="0043295C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ACF0153" w14:textId="2CF54FFD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Per la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pluriprescrizione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6 confezioni di medicinale a base di antibiotici iniettabili in confezione monodose, di medicinali somministrati per fleboclisi, la quota fissa di 1 euro a confezione ha un limite massimo di 3 euro a ricetta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72A677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6910D9" w14:textId="5B34F664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50B84B11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C81F1C" w14:textId="77777777" w:rsidR="00B23C0E" w:rsidRDefault="00B23C0E" w:rsidP="00AB08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Ai cittadini affetti da malattie rare possono essere prescritti farmaci di classe C e medicinali galenici.</w:t>
            </w:r>
          </w:p>
          <w:p w14:paraId="2178F27C" w14:textId="5A8FC181" w:rsidR="00AB08C0" w:rsidRPr="004042B1" w:rsidRDefault="00AB08C0" w:rsidP="00AB08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0AEE964E" w14:textId="3B6C4D5B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DGR n.6800/2017, circ. prot. n. G1.2017.00224444 del 6/7/2017</w:t>
            </w:r>
          </w:p>
          <w:p w14:paraId="4689368B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0E0D8D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601FCA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H1.2014.0022889 del 26.06.2014</w:t>
            </w:r>
          </w:p>
          <w:p w14:paraId="25F69C5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E1B2A9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CB9DC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4BC582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H1.2014.0026005 del 17.07 2014, circ. R.L. prot. n. H1.2014.0027982 del 5.08.2014</w:t>
            </w:r>
          </w:p>
          <w:p w14:paraId="280178D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380FB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2E2D03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6845E" w14:textId="77777777" w:rsidR="00AB08C0" w:rsidRDefault="00AB08C0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DB8C3B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979AAB" w14:textId="7722E7CF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 200 3.0 027 468 del 20</w:t>
            </w:r>
            <w:r>
              <w:rPr>
                <w:rFonts w:ascii="Arial" w:hAnsi="Arial" w:cs="Arial"/>
                <w:sz w:val="16"/>
                <w:szCs w:val="16"/>
              </w:rPr>
              <w:t>.05.</w:t>
            </w:r>
            <w:r w:rsidRPr="004042B1">
              <w:rPr>
                <w:rFonts w:ascii="Arial" w:hAnsi="Arial" w:cs="Arial"/>
                <w:sz w:val="16"/>
                <w:szCs w:val="16"/>
              </w:rPr>
              <w:t>2003</w:t>
            </w:r>
          </w:p>
          <w:p w14:paraId="1850BD39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FB5F7F" w14:textId="10FDD5CB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H1.2001.0078118 del 24.12.2001</w:t>
            </w:r>
          </w:p>
          <w:p w14:paraId="68A40A4C" w14:textId="09CF39B6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n.H1.2002.0039331 del 08.07.2002</w:t>
            </w:r>
          </w:p>
        </w:tc>
      </w:tr>
      <w:tr w:rsidR="0063718E" w:rsidRPr="004042B1" w14:paraId="7B84CECF" w14:textId="782BF77F" w:rsidTr="008A6C0D">
        <w:tc>
          <w:tcPr>
            <w:tcW w:w="493" w:type="dxa"/>
            <w:vAlign w:val="center"/>
          </w:tcPr>
          <w:p w14:paraId="3D1875F8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479" w:type="dxa"/>
            <w:vAlign w:val="center"/>
          </w:tcPr>
          <w:p w14:paraId="6E7287C7" w14:textId="51B46E12" w:rsidR="00B23C0E" w:rsidRDefault="0060240F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Soggetti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 affetti da </w:t>
            </w:r>
            <w:r w:rsidR="00B23C0E" w:rsidRPr="00041ACA">
              <w:rPr>
                <w:rFonts w:ascii="Arial" w:hAnsi="Arial" w:cs="Arial"/>
                <w:b/>
                <w:sz w:val="16"/>
                <w:szCs w:val="16"/>
              </w:rPr>
              <w:t>patologie croniche</w:t>
            </w:r>
            <w:r w:rsidR="005347A2">
              <w:rPr>
                <w:rFonts w:ascii="Arial" w:hAnsi="Arial" w:cs="Arial"/>
                <w:sz w:val="16"/>
                <w:szCs w:val="16"/>
              </w:rPr>
              <w:t>,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47A2" w:rsidRPr="005347A2">
              <w:rPr>
                <w:rFonts w:ascii="Arial" w:hAnsi="Arial" w:cs="Arial"/>
                <w:sz w:val="16"/>
                <w:szCs w:val="16"/>
              </w:rPr>
              <w:t>ai sensi dell’Allegato 8 del D.P.C.M. 12.01.2017</w:t>
            </w:r>
            <w:r w:rsidR="00B23C0E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A8175F" w14:textId="11EF878D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appartenenti a nucleo familiare con </w:t>
            </w:r>
            <w:r w:rsidRPr="00041ACA">
              <w:rPr>
                <w:rFonts w:ascii="Arial" w:hAnsi="Arial" w:cs="Arial"/>
                <w:b/>
                <w:sz w:val="16"/>
                <w:szCs w:val="16"/>
              </w:rPr>
              <w:t>reddito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complessivo riferito all'anno precedente non superiore a 46.600 €, incrementato in funzione della composizione del nucleo familiare secondo i parametri desunti dalla scala di equivalenza della tab. 2 del D.</w:t>
            </w:r>
            <w:r w:rsidR="00E541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Lgs. 109/98 e successive modifiche.</w:t>
            </w:r>
          </w:p>
          <w:p w14:paraId="588EF6D7" w14:textId="0900B82B" w:rsidR="00B23C0E" w:rsidRPr="00133097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3EEA03" w14:textId="77CEBB56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 e patologia</w:t>
            </w:r>
            <w:r w:rsidR="004642D4">
              <w:rPr>
                <w:rFonts w:ascii="Arial" w:hAnsi="Arial" w:cs="Arial"/>
                <w:b/>
                <w:sz w:val="16"/>
                <w:szCs w:val="16"/>
              </w:rPr>
              <w:t xml:space="preserve"> cronica</w:t>
            </w:r>
          </w:p>
        </w:tc>
        <w:tc>
          <w:tcPr>
            <w:tcW w:w="1985" w:type="dxa"/>
            <w:vAlign w:val="center"/>
          </w:tcPr>
          <w:p w14:paraId="7FA078B5" w14:textId="18F44670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E30</w:t>
            </w:r>
          </w:p>
        </w:tc>
        <w:tc>
          <w:tcPr>
            <w:tcW w:w="4588" w:type="dxa"/>
          </w:tcPr>
          <w:p w14:paraId="4A43B974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ESENTI farmaci correlati alla patologia esente o malattia rara che possono essere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multiprescritti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confezioni/ricetta.</w:t>
            </w:r>
          </w:p>
          <w:p w14:paraId="232E812B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1E02E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7C62E954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494052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35553E" w14:textId="708F92EE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Ai soggetti trapiantati d’organo possono essere prescritti farmaci di classe C correlati alla patologia.</w:t>
            </w:r>
          </w:p>
          <w:p w14:paraId="671401FD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9D3848" w14:textId="3E01981C" w:rsidR="00B23C0E" w:rsidRPr="004042B1" w:rsidRDefault="00B23C0E" w:rsidP="0043295C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Ai soggetti affetti dal morbo di Parkinson possono essere prescritti alcuni farmaci di classe C a base di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domperidone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correlati alla patologia.</w:t>
            </w:r>
          </w:p>
        </w:tc>
        <w:tc>
          <w:tcPr>
            <w:tcW w:w="3031" w:type="dxa"/>
          </w:tcPr>
          <w:p w14:paraId="02ECACA3" w14:textId="5715EE3F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DGR 18475 del 30.07.04 e 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circ. R.L. prot. n. </w:t>
            </w:r>
            <w:r w:rsidRPr="00722F89">
              <w:rPr>
                <w:rFonts w:ascii="Arial" w:hAnsi="Arial" w:cs="Arial"/>
                <w:sz w:val="16"/>
                <w:szCs w:val="16"/>
              </w:rPr>
              <w:t>H1.2014.0034752 del 23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22F8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22F89">
              <w:rPr>
                <w:rFonts w:ascii="Arial" w:hAnsi="Arial" w:cs="Arial"/>
                <w:sz w:val="16"/>
                <w:szCs w:val="16"/>
              </w:rPr>
              <w:t>2014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s.m.i</w:t>
            </w:r>
            <w:proofErr w:type="spellEnd"/>
          </w:p>
          <w:p w14:paraId="7F61D57A" w14:textId="77777777" w:rsidR="00B23C0E" w:rsidRPr="00E20BCC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114B59" w14:textId="7DA6CBFD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>DGR   n.   6800/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2017,   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circ.  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>prot.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 n. G1. 2017. </w:t>
            </w:r>
            <w:r w:rsidRPr="004042B1">
              <w:rPr>
                <w:rFonts w:ascii="Arial" w:hAnsi="Arial" w:cs="Arial"/>
                <w:sz w:val="16"/>
                <w:szCs w:val="16"/>
              </w:rPr>
              <w:t>00224444 del 6/7/ 2017</w:t>
            </w:r>
          </w:p>
          <w:p w14:paraId="2A363BF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46D1BF5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6A2CB0C" w14:textId="1212D91F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DGR 2 09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54  del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16.02.05   e   circ.   R.L. prot. n. H1.2 005.00078 9 1 del 18.02.2005</w:t>
            </w:r>
          </w:p>
          <w:p w14:paraId="38ACCE54" w14:textId="587446A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9BF444" w14:textId="6F00A905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DGR 209 54 del 16.02.05 e circ. R.L. prot. n. H1. 200 5.0007891 del 18.02.2005</w:t>
            </w:r>
          </w:p>
          <w:p w14:paraId="05AD426F" w14:textId="62DA54F8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93464CD" w14:textId="085E1C9C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3603">
              <w:rPr>
                <w:rFonts w:ascii="Arial" w:hAnsi="Arial" w:cs="Arial"/>
                <w:sz w:val="16"/>
                <w:szCs w:val="16"/>
              </w:rPr>
              <w:t>Circ. R.L. prot. n. G1.2019.0001689 del 15/01/2019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907F2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C2C6EF" w14:textId="5F7CFE4B" w:rsidR="00AB08C0" w:rsidRPr="004042B1" w:rsidRDefault="00AB08C0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531E2233" w14:textId="5056AC25" w:rsidTr="008A6C0D">
        <w:tc>
          <w:tcPr>
            <w:tcW w:w="493" w:type="dxa"/>
            <w:vAlign w:val="center"/>
          </w:tcPr>
          <w:p w14:paraId="30FEE54B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D1</w:t>
            </w:r>
          </w:p>
        </w:tc>
        <w:tc>
          <w:tcPr>
            <w:tcW w:w="2479" w:type="dxa"/>
            <w:vAlign w:val="center"/>
          </w:tcPr>
          <w:p w14:paraId="04CA0E62" w14:textId="34ABA80F" w:rsidR="00AB08C0" w:rsidRPr="00133097" w:rsidRDefault="0060240F" w:rsidP="00393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Soggetti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 affetti da </w:t>
            </w:r>
            <w:r w:rsidR="00B23C0E" w:rsidRPr="00041ACA">
              <w:rPr>
                <w:rFonts w:ascii="Arial" w:hAnsi="Arial" w:cs="Arial"/>
                <w:b/>
                <w:sz w:val="16"/>
                <w:szCs w:val="16"/>
              </w:rPr>
              <w:t>malattie rare</w:t>
            </w:r>
            <w:r w:rsidR="005347A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347A2" w:rsidRPr="005347A2">
              <w:rPr>
                <w:rFonts w:ascii="Arial" w:hAnsi="Arial" w:cs="Arial"/>
                <w:sz w:val="16"/>
                <w:szCs w:val="16"/>
              </w:rPr>
              <w:t>ai sensi dell’Allegato 7 del D.P.C.M. 12.01.2017</w:t>
            </w:r>
            <w:r w:rsidR="005347A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appartenenti a nucleo familiare con </w:t>
            </w:r>
            <w:r w:rsidR="00B23C0E" w:rsidRPr="00041ACA">
              <w:rPr>
                <w:rFonts w:ascii="Arial" w:hAnsi="Arial" w:cs="Arial"/>
                <w:b/>
                <w:sz w:val="16"/>
                <w:szCs w:val="16"/>
              </w:rPr>
              <w:t>reddito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 complessivo riferito all'anno precedente non superiore a 46.600 €, incrementato in funzione della composizione del nucleo familiare secondo i parametri desunti dalla scala di equivalenza della tab. 2 del D.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>Lgs. 109/98 e successive modifiche.</w:t>
            </w:r>
          </w:p>
        </w:tc>
        <w:tc>
          <w:tcPr>
            <w:tcW w:w="1701" w:type="dxa"/>
            <w:vAlign w:val="center"/>
          </w:tcPr>
          <w:p w14:paraId="0E852598" w14:textId="25C4917C" w:rsidR="00AB08C0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  <w:p w14:paraId="02E49613" w14:textId="38BF16E9" w:rsidR="00B23C0E" w:rsidRDefault="00AB08C0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B23C0E">
              <w:rPr>
                <w:rFonts w:ascii="Arial" w:hAnsi="Arial" w:cs="Arial"/>
                <w:b/>
                <w:sz w:val="16"/>
                <w:szCs w:val="16"/>
              </w:rPr>
              <w:t xml:space="preserve"> malattia rara</w:t>
            </w:r>
          </w:p>
        </w:tc>
        <w:tc>
          <w:tcPr>
            <w:tcW w:w="1985" w:type="dxa"/>
            <w:vAlign w:val="center"/>
          </w:tcPr>
          <w:p w14:paraId="56967C99" w14:textId="7EA45F2F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4042B1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4588" w:type="dxa"/>
          </w:tcPr>
          <w:p w14:paraId="6636DFDB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ESENTI farmaci correlati alla patologia esente o malattia rara che possono essere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multiprescritti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confezioni/ricetta.</w:t>
            </w:r>
          </w:p>
          <w:p w14:paraId="6236D270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33F285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1FEBBE5F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F30546" w14:textId="6E59B725" w:rsidR="00B23C0E" w:rsidRPr="004042B1" w:rsidRDefault="00B23C0E" w:rsidP="0043295C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Ai cittadini affetti da malattie rare possono essere prescritti farmaci di classe C e medicinali galenici.</w:t>
            </w:r>
          </w:p>
        </w:tc>
        <w:tc>
          <w:tcPr>
            <w:tcW w:w="3031" w:type="dxa"/>
          </w:tcPr>
          <w:p w14:paraId="2BCA965B" w14:textId="77777777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DGR 18475 del 30.07.04 e 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circ. R.L. prot. n. </w:t>
            </w:r>
            <w:r w:rsidRPr="00722F89">
              <w:rPr>
                <w:rFonts w:ascii="Arial" w:hAnsi="Arial" w:cs="Arial"/>
                <w:sz w:val="16"/>
                <w:szCs w:val="16"/>
              </w:rPr>
              <w:t>H1.2014.0034752 del 23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22F8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22F89">
              <w:rPr>
                <w:rFonts w:ascii="Arial" w:hAnsi="Arial" w:cs="Arial"/>
                <w:sz w:val="16"/>
                <w:szCs w:val="16"/>
              </w:rPr>
              <w:t>2014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s.m.i</w:t>
            </w:r>
            <w:proofErr w:type="spellEnd"/>
          </w:p>
          <w:p w14:paraId="15F6F26F" w14:textId="77777777" w:rsidR="00B23C0E" w:rsidRPr="00E20BCC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8F74B4" w14:textId="1123D701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>DGR   n.   6800/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2017,   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circ.  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>prot.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  <w:lang w:val="en-US"/>
              </w:rPr>
              <w:t xml:space="preserve"> n. G1. 2017. </w:t>
            </w:r>
            <w:r w:rsidRPr="004042B1">
              <w:rPr>
                <w:rFonts w:ascii="Arial" w:hAnsi="Arial" w:cs="Arial"/>
                <w:sz w:val="16"/>
                <w:szCs w:val="16"/>
              </w:rPr>
              <w:t>00224444 del 6/7/2017</w:t>
            </w:r>
          </w:p>
          <w:p w14:paraId="41C6CDDA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261ADE" w14:textId="77777777" w:rsidR="00AB08C0" w:rsidRDefault="00AB08C0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3350CB" w14:textId="26FBFCEF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H1.2001.0078118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24.12.2001</w:t>
            </w:r>
          </w:p>
          <w:p w14:paraId="27FA7299" w14:textId="2C231FD0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042B1">
              <w:rPr>
                <w:rFonts w:ascii="Arial" w:hAnsi="Arial" w:cs="Arial"/>
                <w:sz w:val="16"/>
                <w:szCs w:val="16"/>
              </w:rPr>
              <w:t>R.L. prot. n.H1.2002.0039331 del 08.07.2002</w:t>
            </w:r>
          </w:p>
          <w:p w14:paraId="2816E1CF" w14:textId="73AF526F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792E799F" w14:textId="10E177ED" w:rsidTr="008A6C0D">
        <w:trPr>
          <w:trHeight w:val="457"/>
        </w:trPr>
        <w:tc>
          <w:tcPr>
            <w:tcW w:w="493" w:type="dxa"/>
            <w:vAlign w:val="center"/>
          </w:tcPr>
          <w:p w14:paraId="4612DB37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79" w:type="dxa"/>
            <w:vAlign w:val="center"/>
          </w:tcPr>
          <w:p w14:paraId="5C709AE8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civili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con riduzione della capacità lavorativa superiore a 2/3 dal 67% al 99% di invalidità (ex art.6 DM 1.2.1991)</w:t>
            </w:r>
          </w:p>
        </w:tc>
        <w:tc>
          <w:tcPr>
            <w:tcW w:w="1701" w:type="dxa"/>
            <w:vAlign w:val="center"/>
          </w:tcPr>
          <w:p w14:paraId="2EE99220" w14:textId="10ACED6C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 civile</w:t>
            </w:r>
          </w:p>
        </w:tc>
        <w:tc>
          <w:tcPr>
            <w:tcW w:w="1985" w:type="dxa"/>
            <w:vAlign w:val="center"/>
          </w:tcPr>
          <w:p w14:paraId="66F38C86" w14:textId="165DFE18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C03</w:t>
            </w:r>
          </w:p>
          <w:p w14:paraId="2862CD25" w14:textId="010DFF91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23B4C6E4" w14:textId="64A31C7D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1 €/confezione</w:t>
            </w:r>
          </w:p>
          <w:p w14:paraId="7164BD76" w14:textId="06C63FCF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massimo 3 €/ricetta</w:t>
            </w:r>
          </w:p>
          <w:p w14:paraId="7E8A9680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C53A79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69610F4B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949A32" w14:textId="6088E510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Per la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pluriprescrizione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6 confezioni di medicinale a base di antibiotici iniettabili in confezione monodose, di medicinali somministrati per fleboclisi, la quota fissa di 1 euro a confezione ha un limite massimo di 3 euro a ricetta.</w:t>
            </w:r>
          </w:p>
          <w:p w14:paraId="1EEC43D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F424A3" w14:textId="385B1381" w:rsidR="00AB08C0" w:rsidRPr="004042B1" w:rsidRDefault="00B23C0E" w:rsidP="003936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07F70833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A3B9DA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C27BA4" w14:textId="681DA880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H1.2014.0026005 del 17.07.2014, circ. R.L. prot. n. H1.2014.0027982 del 5.08.2014</w:t>
            </w:r>
          </w:p>
        </w:tc>
      </w:tr>
      <w:tr w:rsidR="0063718E" w:rsidRPr="004042B1" w14:paraId="41733024" w14:textId="240E136E" w:rsidTr="008A6C0D">
        <w:tc>
          <w:tcPr>
            <w:tcW w:w="493" w:type="dxa"/>
            <w:vAlign w:val="center"/>
          </w:tcPr>
          <w:p w14:paraId="06FCC4FF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E1</w:t>
            </w:r>
          </w:p>
        </w:tc>
        <w:tc>
          <w:tcPr>
            <w:tcW w:w="2479" w:type="dxa"/>
            <w:vAlign w:val="center"/>
          </w:tcPr>
          <w:p w14:paraId="2A1E2468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del lavoro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con riduzione della capacità lavorativa &gt; 2/3 dal 67% al 79% di invalidità (ex art.6 DM 1.2.1991)</w:t>
            </w:r>
          </w:p>
        </w:tc>
        <w:tc>
          <w:tcPr>
            <w:tcW w:w="1701" w:type="dxa"/>
            <w:vAlign w:val="center"/>
          </w:tcPr>
          <w:p w14:paraId="3EA14E8A" w14:textId="03F160DB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 lavoro</w:t>
            </w:r>
          </w:p>
        </w:tc>
        <w:tc>
          <w:tcPr>
            <w:tcW w:w="1985" w:type="dxa"/>
            <w:vAlign w:val="center"/>
          </w:tcPr>
          <w:p w14:paraId="20308BB1" w14:textId="519790F8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L02</w:t>
            </w:r>
          </w:p>
          <w:p w14:paraId="5B735975" w14:textId="04DC6D44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733BCB32" w14:textId="7EC8881A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1 €/confezione massimo 3 €/ricetta</w:t>
            </w:r>
          </w:p>
          <w:p w14:paraId="57EF3A5E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F9F1612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1E75EC" w14:textId="6E1A3FDC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Per la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pluriprescrizione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fino a 6 confezioni di medicinale a base di antibiotici iniettabili in confezione monodose, di medicinali somministrati per fleboclisi, la quota fissa di 1 euro a confezione ha un limite massimo di 3 euro a ricetta.</w:t>
            </w:r>
          </w:p>
          <w:p w14:paraId="5C9EC037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40E3E2" w14:textId="2B1423E4" w:rsidR="00AB08C0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780519CD" w14:textId="76BBCCFF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B458D6" w14:textId="2AC0C982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H1.2014.0026005 del 17.07.2014, circ. R.L. prot. n. H1.2014.0027982 del 5.08.2014</w:t>
            </w:r>
          </w:p>
          <w:p w14:paraId="4B0C1610" w14:textId="52468FBD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735267EB" w14:textId="29B73902" w:rsidTr="008A6C0D">
        <w:tc>
          <w:tcPr>
            <w:tcW w:w="493" w:type="dxa"/>
            <w:vAlign w:val="center"/>
          </w:tcPr>
          <w:p w14:paraId="6868F91F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479" w:type="dxa"/>
            <w:vAlign w:val="center"/>
          </w:tcPr>
          <w:p w14:paraId="466BB3B7" w14:textId="77777777" w:rsidR="00B23C0E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di guerra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appartenenti alle categorie dalla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1°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5°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titolari di pensione diretta vitalizia e deportati in campi di sterminio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  <w:p w14:paraId="4FEE9C47" w14:textId="77777777" w:rsidR="00981CE1" w:rsidRDefault="00981CE1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2A0569" w14:textId="5362BD6A" w:rsidR="00981CE1" w:rsidRPr="004042B1" w:rsidRDefault="00981CE1" w:rsidP="00981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Hanno diritto all’esenzione G01 anche gli</w:t>
            </w:r>
            <w:r w:rsidRPr="009E630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E6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assistiti cui sia </w:t>
            </w:r>
            <w:r w:rsidRPr="009E6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riconosciuto lo status di</w:t>
            </w:r>
            <w:r w:rsidRPr="009E630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perseguitato politico antifascista o razziale</w:t>
            </w:r>
            <w:r w:rsidRPr="009E6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titolari di assegno vitalizio di benemerenza</w:t>
            </w:r>
            <w:r w:rsidR="005A0F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E6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(art. 8-ter della Legge 96/1955, modificata dalla Legge n. 61/1967)</w:t>
            </w:r>
          </w:p>
        </w:tc>
        <w:tc>
          <w:tcPr>
            <w:tcW w:w="1701" w:type="dxa"/>
            <w:vAlign w:val="center"/>
          </w:tcPr>
          <w:p w14:paraId="2AF26B41" w14:textId="12D05AEF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Invalidità Guerra</w:t>
            </w:r>
          </w:p>
        </w:tc>
        <w:tc>
          <w:tcPr>
            <w:tcW w:w="1985" w:type="dxa"/>
            <w:vAlign w:val="center"/>
          </w:tcPr>
          <w:p w14:paraId="4D1E5D3E" w14:textId="0D6D08AC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G01</w:t>
            </w:r>
          </w:p>
          <w:p w14:paraId="20EBF409" w14:textId="17588AD2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16FDAEF3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</w:t>
            </w:r>
          </w:p>
          <w:p w14:paraId="1D2D642A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71686876" w14:textId="0010C2DA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7C6277" w14:textId="2A887B9C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Non pagano la differenza sul prezzo di riferimento.</w:t>
            </w:r>
          </w:p>
          <w:p w14:paraId="37DA42C7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409413" w14:textId="38FAA283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Possono essere prescritti farmaci di classe C, 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ricetta, con apposizione da parte del medico </w:t>
            </w:r>
            <w:r w:rsidRPr="004042B1">
              <w:rPr>
                <w:rFonts w:ascii="Arial" w:hAnsi="Arial" w:cs="Arial"/>
                <w:sz w:val="16"/>
                <w:szCs w:val="16"/>
              </w:rPr>
              <w:lastRenderedPageBreak/>
              <w:t>della dicitura "terapia utile per il paziente" o indicazione analoga</w:t>
            </w:r>
          </w:p>
          <w:p w14:paraId="077D7732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68775DC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F4210D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RL. prot. n. H1.2001.0073959 del 29.11.2001</w:t>
            </w:r>
          </w:p>
          <w:p w14:paraId="21A8721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995BE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12C95B" w14:textId="7767184F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L.203/2000, circ. R.L. prot. n. H1.2000.0045444 del 02.08.2000, circ. R.L. prot. n. H1.2000.0052988 del 25.09.2000, circ. R.L. prot. </w:t>
            </w:r>
            <w:r w:rsidRPr="004042B1">
              <w:rPr>
                <w:rFonts w:ascii="Arial" w:hAnsi="Arial" w:cs="Arial"/>
                <w:sz w:val="16"/>
                <w:szCs w:val="16"/>
              </w:rPr>
              <w:lastRenderedPageBreak/>
              <w:t>H1.2001.0025441 del 11.04.2001 e circ. Min. San. prot. n. 100/SCP/9.3765 del 09.03.2001</w:t>
            </w:r>
          </w:p>
        </w:tc>
      </w:tr>
      <w:tr w:rsidR="0063718E" w:rsidRPr="004042B1" w14:paraId="3341AA00" w14:textId="6CC39AC5" w:rsidTr="008A6C0D">
        <w:tc>
          <w:tcPr>
            <w:tcW w:w="493" w:type="dxa"/>
            <w:vAlign w:val="center"/>
          </w:tcPr>
          <w:p w14:paraId="3B698966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lastRenderedPageBreak/>
              <w:t>F1</w:t>
            </w:r>
          </w:p>
        </w:tc>
        <w:tc>
          <w:tcPr>
            <w:tcW w:w="2479" w:type="dxa"/>
            <w:vAlign w:val="center"/>
          </w:tcPr>
          <w:p w14:paraId="5AC8DE9A" w14:textId="183E77DF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di guerra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militari appartenenti alle categorie dalla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6°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8°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4F1B5F77" w14:textId="443059BE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 Guerra</w:t>
            </w:r>
          </w:p>
        </w:tc>
        <w:tc>
          <w:tcPr>
            <w:tcW w:w="1985" w:type="dxa"/>
            <w:vAlign w:val="center"/>
          </w:tcPr>
          <w:p w14:paraId="67109DE6" w14:textId="31095C01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G02</w:t>
            </w:r>
          </w:p>
          <w:p w14:paraId="0386663D" w14:textId="3AD247D9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560CD1EE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</w:t>
            </w:r>
          </w:p>
          <w:p w14:paraId="44DE71E6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24C4679D" w14:textId="5EC3790E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C7AA75" w14:textId="29BF0173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Non pagano la differenza sul prezzo di riferimento.</w:t>
            </w:r>
          </w:p>
          <w:p w14:paraId="0FE31BBB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AB8484" w14:textId="7BF77CA0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Possono essere prescritti farmaci di classe C, 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ricetta, con apposizione da parte del medico della dicitura "terapia utile per il paziente" o indicazione analoga</w:t>
            </w:r>
          </w:p>
          <w:p w14:paraId="4D077C8A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6C85EC1A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RL. prot. n. H1.2001.0073959 del 29.11.2001</w:t>
            </w:r>
          </w:p>
          <w:p w14:paraId="16819EE8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0192B6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157B5E" w14:textId="45661AE5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L.203/2000, circ. R.L. prot. n. H1.2000.0045444 del 02.08.2000, circ. R.L. prot. n. H1.2000.0052988 del 25.09.2000, circ. R.L. prot. H1.2001.0025441 del 11.04.2001 e circ. Min. San. prot. n. 100/SCP/9.3765 del 09.03.2001</w:t>
            </w:r>
          </w:p>
        </w:tc>
      </w:tr>
      <w:tr w:rsidR="0063718E" w:rsidRPr="004042B1" w14:paraId="2335AFEC" w14:textId="7E2A8C1A" w:rsidTr="008A6C0D">
        <w:trPr>
          <w:trHeight w:val="933"/>
        </w:trPr>
        <w:tc>
          <w:tcPr>
            <w:tcW w:w="493" w:type="dxa"/>
            <w:vAlign w:val="center"/>
          </w:tcPr>
          <w:p w14:paraId="7923A31B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F2</w:t>
            </w:r>
          </w:p>
        </w:tc>
        <w:tc>
          <w:tcPr>
            <w:tcW w:w="2479" w:type="dxa"/>
            <w:vAlign w:val="center"/>
          </w:tcPr>
          <w:p w14:paraId="67352C3B" w14:textId="2F896CBF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Grandi invalidi per servizio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appartenenti 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1°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categoria, titola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4042B1">
              <w:rPr>
                <w:rFonts w:ascii="Arial" w:hAnsi="Arial" w:cs="Arial"/>
                <w:sz w:val="16"/>
                <w:szCs w:val="16"/>
              </w:rPr>
              <w:t>i di specifica pensione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63E5F79F" w14:textId="11121606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3548944A" w14:textId="56C1CD18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Servizio</w:t>
            </w:r>
          </w:p>
        </w:tc>
        <w:tc>
          <w:tcPr>
            <w:tcW w:w="1985" w:type="dxa"/>
            <w:vAlign w:val="center"/>
          </w:tcPr>
          <w:p w14:paraId="7DEEC326" w14:textId="682A2E8C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S01</w:t>
            </w:r>
          </w:p>
          <w:p w14:paraId="4BC18257" w14:textId="301B1418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59B20F0F" w14:textId="11868424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1EF888EB" w14:textId="70880941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3FA96A60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62B7E5" w14:textId="258336A5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414DC22C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178D6CC6" w14:textId="5F1EEE38" w:rsidTr="008A6C0D">
        <w:tc>
          <w:tcPr>
            <w:tcW w:w="493" w:type="dxa"/>
            <w:vAlign w:val="center"/>
          </w:tcPr>
          <w:p w14:paraId="5DAAC181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F3</w:t>
            </w:r>
          </w:p>
        </w:tc>
        <w:tc>
          <w:tcPr>
            <w:tcW w:w="2479" w:type="dxa"/>
            <w:vAlign w:val="center"/>
          </w:tcPr>
          <w:p w14:paraId="7ACE6AB8" w14:textId="461DA0D8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per servizio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appartenenti alle categorie dalla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alla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5°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7F7846CF" w14:textId="7DE3AE6E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57F18C6C" w14:textId="1A5D1195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Servizio</w:t>
            </w:r>
          </w:p>
        </w:tc>
        <w:tc>
          <w:tcPr>
            <w:tcW w:w="1985" w:type="dxa"/>
            <w:vAlign w:val="center"/>
          </w:tcPr>
          <w:p w14:paraId="5BE11485" w14:textId="3C6DB625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S02</w:t>
            </w:r>
          </w:p>
          <w:p w14:paraId="64DD1FEF" w14:textId="19DEA268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121F0A10" w14:textId="2DD7FAF3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BD1D36A" w14:textId="2D03D42B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6EF4DAA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A86DE9" w14:textId="35D42126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40A5CB30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72F64E2A" w14:textId="3370B90B" w:rsidTr="008A6C0D">
        <w:tc>
          <w:tcPr>
            <w:tcW w:w="493" w:type="dxa"/>
            <w:vAlign w:val="center"/>
          </w:tcPr>
          <w:p w14:paraId="27929557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F4</w:t>
            </w:r>
          </w:p>
        </w:tc>
        <w:tc>
          <w:tcPr>
            <w:tcW w:w="2479" w:type="dxa"/>
            <w:vAlign w:val="center"/>
          </w:tcPr>
          <w:p w14:paraId="3D77E0EE" w14:textId="79B066EA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per servizio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appartenenti alla categoria dalla 6° all'8°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327E92F4" w14:textId="22A7BDE4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18A73F12" w14:textId="3CD85BE7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Servizio</w:t>
            </w:r>
          </w:p>
        </w:tc>
        <w:tc>
          <w:tcPr>
            <w:tcW w:w="1985" w:type="dxa"/>
            <w:vAlign w:val="center"/>
          </w:tcPr>
          <w:p w14:paraId="3AFCD863" w14:textId="68A4E30C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S03</w:t>
            </w:r>
          </w:p>
          <w:p w14:paraId="11062436" w14:textId="0D09206A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33A7E1B7" w14:textId="42966132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A8B08DD" w14:textId="50A139F4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543915BD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DFE8E4" w14:textId="2608740A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0677B537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147E9B8C" w14:textId="396FA6C5" w:rsidTr="008A6C0D">
        <w:tc>
          <w:tcPr>
            <w:tcW w:w="493" w:type="dxa"/>
            <w:vAlign w:val="center"/>
          </w:tcPr>
          <w:p w14:paraId="6E218B34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F5</w:t>
            </w:r>
          </w:p>
        </w:tc>
        <w:tc>
          <w:tcPr>
            <w:tcW w:w="2479" w:type="dxa"/>
            <w:vAlign w:val="center"/>
          </w:tcPr>
          <w:p w14:paraId="17E6441A" w14:textId="7F692726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Grandi invalidi del lavoro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dall'80% al 100% di invalidità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206383D7" w14:textId="182CA2BB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0DF91780" w14:textId="70023977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Lavoro</w:t>
            </w:r>
          </w:p>
        </w:tc>
        <w:tc>
          <w:tcPr>
            <w:tcW w:w="1985" w:type="dxa"/>
            <w:vAlign w:val="center"/>
          </w:tcPr>
          <w:p w14:paraId="77CF56CF" w14:textId="632B44BE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L01</w:t>
            </w:r>
          </w:p>
          <w:p w14:paraId="68423A55" w14:textId="322D3190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4FC4C7E3" w14:textId="2010FCFD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B3536B7" w14:textId="3C0D0F00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5C054126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80EFDC" w14:textId="2D58772E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0B5D985B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5CDD8200" w14:textId="20AA84CC" w:rsidTr="008A6C0D">
        <w:tc>
          <w:tcPr>
            <w:tcW w:w="493" w:type="dxa"/>
            <w:vAlign w:val="center"/>
          </w:tcPr>
          <w:p w14:paraId="58220E6B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lastRenderedPageBreak/>
              <w:t>F6</w:t>
            </w:r>
          </w:p>
        </w:tc>
        <w:tc>
          <w:tcPr>
            <w:tcW w:w="2479" w:type="dxa"/>
            <w:vAlign w:val="center"/>
          </w:tcPr>
          <w:p w14:paraId="2D90006E" w14:textId="000FDEA9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 xml:space="preserve">Invalidi civili al 100% </w:t>
            </w:r>
            <w:r w:rsidRPr="004042B1">
              <w:rPr>
                <w:rFonts w:ascii="Arial" w:hAnsi="Arial" w:cs="Arial"/>
                <w:sz w:val="16"/>
                <w:szCs w:val="16"/>
              </w:rPr>
              <w:t>di invalidità senza indennità di accompagnamento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04F0098D" w14:textId="036B9DAE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395EED1F" w14:textId="5CBACA4E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Civile</w:t>
            </w:r>
          </w:p>
        </w:tc>
        <w:tc>
          <w:tcPr>
            <w:tcW w:w="1985" w:type="dxa"/>
            <w:vAlign w:val="center"/>
          </w:tcPr>
          <w:p w14:paraId="086D4279" w14:textId="28074140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C01</w:t>
            </w:r>
          </w:p>
          <w:p w14:paraId="629BCC82" w14:textId="0AD33DDA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0E018C0B" w14:textId="4013D440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1BB8CB80" w14:textId="77777777" w:rsidR="005C7737" w:rsidRDefault="00B23C0E" w:rsidP="005C77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2923C8DD" w14:textId="5E4BC45B" w:rsidR="00B23C0E" w:rsidRPr="004042B1" w:rsidRDefault="00B23C0E" w:rsidP="005C77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48B54041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1DC69DD3" w14:textId="6C6ED5A7" w:rsidTr="008A6C0D">
        <w:tc>
          <w:tcPr>
            <w:tcW w:w="493" w:type="dxa"/>
            <w:vAlign w:val="center"/>
          </w:tcPr>
          <w:p w14:paraId="38D13149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F7</w:t>
            </w:r>
          </w:p>
        </w:tc>
        <w:tc>
          <w:tcPr>
            <w:tcW w:w="2479" w:type="dxa"/>
            <w:vAlign w:val="center"/>
          </w:tcPr>
          <w:p w14:paraId="4C5C9DF4" w14:textId="65AC513B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&lt; di 18 anni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con indennità di frequenza ex art. 1 </w:t>
            </w:r>
            <w:r w:rsidR="00041ACA">
              <w:rPr>
                <w:rFonts w:ascii="Arial" w:hAnsi="Arial" w:cs="Arial"/>
                <w:sz w:val="16"/>
                <w:szCs w:val="16"/>
              </w:rPr>
              <w:t>L</w:t>
            </w:r>
            <w:r w:rsidRPr="004042B1">
              <w:rPr>
                <w:rFonts w:ascii="Arial" w:hAnsi="Arial" w:cs="Arial"/>
                <w:sz w:val="16"/>
                <w:szCs w:val="16"/>
              </w:rPr>
              <w:t>. 289/90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5 D.</w:t>
            </w:r>
            <w:r w:rsidR="00041A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101">
              <w:rPr>
                <w:rFonts w:ascii="Arial" w:hAnsi="Arial" w:cs="Arial"/>
                <w:sz w:val="16"/>
                <w:szCs w:val="16"/>
              </w:rPr>
              <w:t>Lgs</w:t>
            </w:r>
            <w:r w:rsidRPr="004042B1">
              <w:rPr>
                <w:rFonts w:ascii="Arial" w:hAnsi="Arial" w:cs="Arial"/>
                <w:sz w:val="16"/>
                <w:szCs w:val="16"/>
              </w:rPr>
              <w:t>. 124/98)</w:t>
            </w:r>
          </w:p>
        </w:tc>
        <w:tc>
          <w:tcPr>
            <w:tcW w:w="1701" w:type="dxa"/>
            <w:vAlign w:val="center"/>
          </w:tcPr>
          <w:p w14:paraId="2AA40316" w14:textId="528CC319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7C00980A" w14:textId="711719FD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Civile</w:t>
            </w:r>
          </w:p>
        </w:tc>
        <w:tc>
          <w:tcPr>
            <w:tcW w:w="1985" w:type="dxa"/>
            <w:vAlign w:val="center"/>
          </w:tcPr>
          <w:p w14:paraId="18246AB7" w14:textId="09BB92EF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C04</w:t>
            </w:r>
          </w:p>
          <w:p w14:paraId="481EB67D" w14:textId="64F8942F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5D4BA23D" w14:textId="66F2FAF0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399BED48" w14:textId="1BAADBD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4C07CF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EAA4F2" w14:textId="101DA711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730751EA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28908074" w14:textId="7ADE6DB9" w:rsidTr="008A6C0D">
        <w:tc>
          <w:tcPr>
            <w:tcW w:w="493" w:type="dxa"/>
            <w:vAlign w:val="center"/>
          </w:tcPr>
          <w:p w14:paraId="67A16D2F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F8</w:t>
            </w:r>
          </w:p>
        </w:tc>
        <w:tc>
          <w:tcPr>
            <w:tcW w:w="2479" w:type="dxa"/>
            <w:vAlign w:val="center"/>
          </w:tcPr>
          <w:p w14:paraId="36E6937E" w14:textId="77A345DA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ACA">
              <w:rPr>
                <w:rFonts w:ascii="Arial" w:hAnsi="Arial" w:cs="Arial"/>
                <w:b/>
                <w:sz w:val="16"/>
                <w:szCs w:val="16"/>
              </w:rPr>
              <w:t>Invalidi civili al 100%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di invalidità con indennità di accompagnamento (ex 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1E4CE531" w14:textId="7D257A55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4787E61E" w14:textId="07013A08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Civile</w:t>
            </w:r>
          </w:p>
        </w:tc>
        <w:tc>
          <w:tcPr>
            <w:tcW w:w="1985" w:type="dxa"/>
            <w:vAlign w:val="center"/>
          </w:tcPr>
          <w:p w14:paraId="2E904C1D" w14:textId="35BECC43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C02</w:t>
            </w:r>
          </w:p>
        </w:tc>
        <w:tc>
          <w:tcPr>
            <w:tcW w:w="4588" w:type="dxa"/>
          </w:tcPr>
          <w:p w14:paraId="70C4BB91" w14:textId="7BA8ECDD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65C8B02" w14:textId="22CA6FA5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4B29BFAB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4DA3C4" w14:textId="5C9EE5EE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42244BD1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13F1E317" w14:textId="057D6347" w:rsidTr="008A6C0D">
        <w:trPr>
          <w:trHeight w:val="2028"/>
        </w:trPr>
        <w:tc>
          <w:tcPr>
            <w:tcW w:w="493" w:type="dxa"/>
            <w:vAlign w:val="center"/>
          </w:tcPr>
          <w:p w14:paraId="4A9CAB58" w14:textId="7777777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F9</w:t>
            </w:r>
          </w:p>
        </w:tc>
        <w:tc>
          <w:tcPr>
            <w:tcW w:w="2479" w:type="dxa"/>
            <w:vAlign w:val="center"/>
          </w:tcPr>
          <w:p w14:paraId="77663A90" w14:textId="21D3106F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>Vittime atti di terrorismo e stragi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57101">
              <w:rPr>
                <w:rFonts w:ascii="Arial" w:hAnsi="Arial" w:cs="Arial"/>
                <w:sz w:val="16"/>
                <w:szCs w:val="16"/>
              </w:rPr>
              <w:t>L</w:t>
            </w:r>
            <w:r w:rsidRPr="004042B1">
              <w:rPr>
                <w:rFonts w:ascii="Arial" w:hAnsi="Arial" w:cs="Arial"/>
                <w:sz w:val="16"/>
                <w:szCs w:val="16"/>
              </w:rPr>
              <w:t>. 206/04)</w:t>
            </w:r>
          </w:p>
        </w:tc>
        <w:tc>
          <w:tcPr>
            <w:tcW w:w="1701" w:type="dxa"/>
            <w:vAlign w:val="center"/>
          </w:tcPr>
          <w:p w14:paraId="1BD6D488" w14:textId="054DC48A" w:rsidR="00B23C0E" w:rsidRPr="00C2308D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Vittime</w:t>
            </w:r>
          </w:p>
        </w:tc>
        <w:tc>
          <w:tcPr>
            <w:tcW w:w="1985" w:type="dxa"/>
            <w:vAlign w:val="center"/>
          </w:tcPr>
          <w:p w14:paraId="15CC7291" w14:textId="4393E577" w:rsidR="00B23C0E" w:rsidRPr="0052690A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2308D">
              <w:rPr>
                <w:rFonts w:ascii="Arial" w:hAnsi="Arial" w:cs="Arial"/>
                <w:b/>
                <w:sz w:val="16"/>
                <w:szCs w:val="16"/>
              </w:rPr>
              <w:t>VT43</w:t>
            </w:r>
          </w:p>
        </w:tc>
        <w:tc>
          <w:tcPr>
            <w:tcW w:w="4588" w:type="dxa"/>
          </w:tcPr>
          <w:p w14:paraId="5063C1B4" w14:textId="77777777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11D661E8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2D18529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F60D34" w14:textId="3A67ABE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Possono essere prescritti farmaci di classe 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purché</w:t>
            </w:r>
            <w:r w:rsidRPr="007845DD">
              <w:rPr>
                <w:rFonts w:ascii="Arial" w:hAnsi="Arial" w:cs="Arial"/>
                <w:sz w:val="16"/>
                <w:szCs w:val="16"/>
              </w:rPr>
              <w:t xml:space="preserve"> il medico ne attesti la comprovata utilità terapeutica per il paziente.</w:t>
            </w:r>
          </w:p>
          <w:p w14:paraId="7E937775" w14:textId="77777777" w:rsidR="00B23C0E" w:rsidRPr="007845DD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C59500" w14:textId="425E8AEC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Non pagano l'eventuale differenza sulla quota di riferimento.</w:t>
            </w:r>
          </w:p>
        </w:tc>
        <w:tc>
          <w:tcPr>
            <w:tcW w:w="3031" w:type="dxa"/>
          </w:tcPr>
          <w:p w14:paraId="214F3744" w14:textId="77777777" w:rsidR="00304E90" w:rsidRDefault="00304E90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CC9390" w14:textId="7707FC8C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 xml:space="preserve">DGR 20954 del 16.02.05 e circ. R.L. prot. n. H1.2005.0007891 del 18.02.05 -DGRL 1067 del 16/11/2005, </w:t>
            </w:r>
            <w:proofErr w:type="spellStart"/>
            <w:r w:rsidRPr="007845DD">
              <w:rPr>
                <w:rFonts w:ascii="Arial" w:hAnsi="Arial" w:cs="Arial"/>
                <w:sz w:val="16"/>
                <w:szCs w:val="16"/>
              </w:rPr>
              <w:t>circ.R.L</w:t>
            </w:r>
            <w:proofErr w:type="spellEnd"/>
            <w:r w:rsidRPr="007845DD">
              <w:rPr>
                <w:rFonts w:ascii="Arial" w:hAnsi="Arial" w:cs="Arial"/>
                <w:sz w:val="16"/>
                <w:szCs w:val="16"/>
              </w:rPr>
              <w:t>. prot. n. H1.2008.0015168 dell'11/04/2008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773FD56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563FCF" w14:textId="27CA8D22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circ. R.L. prot. n. H1.2009.0035510 del 8/10/2009</w:t>
            </w:r>
          </w:p>
        </w:tc>
      </w:tr>
      <w:tr w:rsidR="0063718E" w:rsidRPr="004042B1" w14:paraId="4E138360" w14:textId="25DAB7B3" w:rsidTr="008A6C0D">
        <w:trPr>
          <w:trHeight w:val="1813"/>
        </w:trPr>
        <w:tc>
          <w:tcPr>
            <w:tcW w:w="493" w:type="dxa"/>
            <w:vAlign w:val="center"/>
          </w:tcPr>
          <w:p w14:paraId="24A3F606" w14:textId="3F359D57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F10</w:t>
            </w:r>
          </w:p>
        </w:tc>
        <w:tc>
          <w:tcPr>
            <w:tcW w:w="2479" w:type="dxa"/>
            <w:vAlign w:val="center"/>
          </w:tcPr>
          <w:p w14:paraId="63518BC3" w14:textId="5FEBE347" w:rsidR="00B5710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>Familiari vittime terrorismo e stragi di tale matrice</w:t>
            </w:r>
          </w:p>
          <w:p w14:paraId="780E6300" w14:textId="777B16B9" w:rsidR="00B23C0E" w:rsidRPr="007845DD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(L. 206/04, circ. R.L. prot. n. H1.2004.0047753 del 13.09.04)</w:t>
            </w:r>
          </w:p>
          <w:p w14:paraId="41220FDC" w14:textId="77777777" w:rsidR="00B23C0E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0A11D9" w14:textId="6745089F" w:rsidR="00B23C0E" w:rsidRPr="00C2308D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Vittime</w:t>
            </w:r>
          </w:p>
        </w:tc>
        <w:tc>
          <w:tcPr>
            <w:tcW w:w="1985" w:type="dxa"/>
            <w:vAlign w:val="center"/>
          </w:tcPr>
          <w:p w14:paraId="52C72FEE" w14:textId="1BA43821" w:rsidR="00B23C0E" w:rsidRPr="0052690A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2308D">
              <w:rPr>
                <w:rFonts w:ascii="Arial" w:hAnsi="Arial" w:cs="Arial"/>
                <w:b/>
                <w:sz w:val="16"/>
                <w:szCs w:val="16"/>
              </w:rPr>
              <w:t>VT43.2</w:t>
            </w:r>
          </w:p>
        </w:tc>
        <w:tc>
          <w:tcPr>
            <w:tcW w:w="4588" w:type="dxa"/>
          </w:tcPr>
          <w:p w14:paraId="5B22ED13" w14:textId="023B936A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65EDE1C5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71FB23AC" w14:textId="4292FB2F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9466E8" w14:textId="48A52210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Possono essere prescritti farmaci di classe C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purchè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 xml:space="preserve"> il medico ne attesti la comprovata utilità terapeutica per il paziente.</w:t>
            </w:r>
          </w:p>
          <w:p w14:paraId="3A3CC200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86A277" w14:textId="5C6A6538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Non pagano l'eventuale differenza sulla quota di riferimento.</w:t>
            </w:r>
          </w:p>
        </w:tc>
        <w:tc>
          <w:tcPr>
            <w:tcW w:w="3031" w:type="dxa"/>
          </w:tcPr>
          <w:p w14:paraId="40020548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8973AF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DGR 20954 del 16.02.05 e circ. R.L. prot. n. H1.2005.0007891 del 18.02.05 -DGRL 1067 del 16/11/2005, </w:t>
            </w:r>
            <w:proofErr w:type="spellStart"/>
            <w:r w:rsidRPr="004042B1">
              <w:rPr>
                <w:rFonts w:ascii="Arial" w:hAnsi="Arial" w:cs="Arial"/>
                <w:sz w:val="16"/>
                <w:szCs w:val="16"/>
              </w:rPr>
              <w:t>circ.R.L</w:t>
            </w:r>
            <w:proofErr w:type="spellEnd"/>
            <w:r w:rsidRPr="004042B1">
              <w:rPr>
                <w:rFonts w:ascii="Arial" w:hAnsi="Arial" w:cs="Arial"/>
                <w:sz w:val="16"/>
                <w:szCs w:val="16"/>
              </w:rPr>
              <w:t>. prot. n. H1.2008.0015168 dell'11/04/2008</w:t>
            </w:r>
          </w:p>
          <w:p w14:paraId="181B7B6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C61D27" w14:textId="7159760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circ. R.L. prot. n. H1.2009.0035510 del 8/10/2009</w:t>
            </w:r>
          </w:p>
        </w:tc>
      </w:tr>
      <w:tr w:rsidR="0063718E" w:rsidRPr="004042B1" w14:paraId="7BB115B3" w14:textId="155933D1" w:rsidTr="008A6C0D">
        <w:trPr>
          <w:trHeight w:val="1712"/>
        </w:trPr>
        <w:tc>
          <w:tcPr>
            <w:tcW w:w="493" w:type="dxa"/>
            <w:vAlign w:val="center"/>
          </w:tcPr>
          <w:p w14:paraId="3BFB35DB" w14:textId="10B86F10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F11</w:t>
            </w:r>
          </w:p>
        </w:tc>
        <w:tc>
          <w:tcPr>
            <w:tcW w:w="2479" w:type="dxa"/>
            <w:vAlign w:val="center"/>
          </w:tcPr>
          <w:p w14:paraId="2F4DDF23" w14:textId="1AC4F860" w:rsidR="00B23C0E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>Vittime dovere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(D.P.R. 7</w:t>
            </w:r>
            <w:r w:rsidR="00B57101">
              <w:rPr>
                <w:rFonts w:ascii="Arial" w:hAnsi="Arial" w:cs="Arial"/>
                <w:sz w:val="16"/>
                <w:szCs w:val="16"/>
              </w:rPr>
              <w:t>.7.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2006, </w:t>
            </w:r>
            <w:r w:rsidR="00B57101">
              <w:rPr>
                <w:rFonts w:ascii="Arial" w:hAnsi="Arial" w:cs="Arial"/>
                <w:sz w:val="16"/>
                <w:szCs w:val="16"/>
              </w:rPr>
              <w:t>n</w:t>
            </w:r>
            <w:r w:rsidRPr="004042B1">
              <w:rPr>
                <w:rFonts w:ascii="Arial" w:hAnsi="Arial" w:cs="Arial"/>
                <w:sz w:val="16"/>
                <w:szCs w:val="16"/>
              </w:rPr>
              <w:t>. 243)</w:t>
            </w:r>
          </w:p>
        </w:tc>
        <w:tc>
          <w:tcPr>
            <w:tcW w:w="1701" w:type="dxa"/>
            <w:vAlign w:val="center"/>
          </w:tcPr>
          <w:p w14:paraId="0D66EC92" w14:textId="4AAAE853" w:rsidR="00B23C0E" w:rsidRPr="00C2308D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Vittime</w:t>
            </w:r>
          </w:p>
        </w:tc>
        <w:tc>
          <w:tcPr>
            <w:tcW w:w="1985" w:type="dxa"/>
            <w:vAlign w:val="center"/>
          </w:tcPr>
          <w:p w14:paraId="59760D9E" w14:textId="4B5B6CBA" w:rsidR="00B23C0E" w:rsidRPr="0052690A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2308D">
              <w:rPr>
                <w:rFonts w:ascii="Arial" w:hAnsi="Arial" w:cs="Arial"/>
                <w:b/>
                <w:sz w:val="16"/>
                <w:szCs w:val="16"/>
              </w:rPr>
              <w:t>VD44</w:t>
            </w:r>
          </w:p>
        </w:tc>
        <w:tc>
          <w:tcPr>
            <w:tcW w:w="4588" w:type="dxa"/>
          </w:tcPr>
          <w:p w14:paraId="3A2DC3A8" w14:textId="77777777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08B7D94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A9928A3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4A4FD0" w14:textId="73E8025A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Possono essere prescr</w:t>
            </w:r>
            <w:r w:rsidR="00B57101">
              <w:rPr>
                <w:rFonts w:ascii="Arial" w:hAnsi="Arial" w:cs="Arial"/>
                <w:sz w:val="16"/>
                <w:szCs w:val="16"/>
              </w:rPr>
              <w:t>itti farmaci di classe C, purché</w:t>
            </w:r>
            <w:r w:rsidRPr="007845DD">
              <w:rPr>
                <w:rFonts w:ascii="Arial" w:hAnsi="Arial" w:cs="Arial"/>
                <w:sz w:val="16"/>
                <w:szCs w:val="16"/>
              </w:rPr>
              <w:t xml:space="preserve"> il medico ne attesti la comprovata utilità terapeutica per il paziente.</w:t>
            </w:r>
          </w:p>
          <w:p w14:paraId="45AF3958" w14:textId="77777777" w:rsidR="00B23C0E" w:rsidRPr="007845DD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F54051" w14:textId="1BBB2454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7575D76B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6090F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80AD42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F79FB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2599D1" w14:textId="2DB71815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circ. R.L. prot. n.H1.2008.0028530 del 23/07/2008 e prot. N.H1.2008.0028844 del 24/07/2008</w:t>
            </w:r>
          </w:p>
        </w:tc>
      </w:tr>
      <w:tr w:rsidR="0063718E" w:rsidRPr="004042B1" w14:paraId="29C4FD87" w14:textId="2F8AA5F1" w:rsidTr="008A6C0D">
        <w:trPr>
          <w:trHeight w:val="457"/>
        </w:trPr>
        <w:tc>
          <w:tcPr>
            <w:tcW w:w="493" w:type="dxa"/>
            <w:vAlign w:val="center"/>
          </w:tcPr>
          <w:p w14:paraId="25563EC4" w14:textId="011CCFCE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F12</w:t>
            </w:r>
          </w:p>
        </w:tc>
        <w:tc>
          <w:tcPr>
            <w:tcW w:w="2479" w:type="dxa"/>
            <w:vAlign w:val="center"/>
          </w:tcPr>
          <w:p w14:paraId="78B2A111" w14:textId="3B9D64B3" w:rsidR="00B23C0E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780">
              <w:rPr>
                <w:rFonts w:ascii="Arial" w:hAnsi="Arial" w:cs="Arial"/>
                <w:b/>
                <w:sz w:val="16"/>
                <w:szCs w:val="16"/>
              </w:rPr>
              <w:t xml:space="preserve">Familiari </w:t>
            </w:r>
            <w:r w:rsidR="00635EEB" w:rsidRPr="009E630A">
              <w:rPr>
                <w:rFonts w:ascii="Arial" w:hAnsi="Arial" w:cs="Arial"/>
                <w:b/>
                <w:sz w:val="16"/>
                <w:szCs w:val="16"/>
              </w:rPr>
              <w:t>superstiti</w:t>
            </w:r>
            <w:r w:rsidR="00635EEB" w:rsidRPr="00D0778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07780">
              <w:rPr>
                <w:rFonts w:ascii="Arial" w:hAnsi="Arial" w:cs="Arial"/>
                <w:b/>
                <w:sz w:val="16"/>
                <w:szCs w:val="16"/>
              </w:rPr>
              <w:t>vittime</w:t>
            </w:r>
            <w:r w:rsidRPr="00B57101">
              <w:rPr>
                <w:rFonts w:ascii="Arial" w:hAnsi="Arial" w:cs="Arial"/>
                <w:b/>
                <w:sz w:val="16"/>
                <w:szCs w:val="16"/>
              </w:rPr>
              <w:t xml:space="preserve"> del dovere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101" w:rsidRPr="004042B1">
              <w:rPr>
                <w:rFonts w:ascii="Arial" w:hAnsi="Arial" w:cs="Arial"/>
                <w:sz w:val="16"/>
                <w:szCs w:val="16"/>
              </w:rPr>
              <w:t>(D.P.R. 7</w:t>
            </w:r>
            <w:r w:rsidR="00B57101">
              <w:rPr>
                <w:rFonts w:ascii="Arial" w:hAnsi="Arial" w:cs="Arial"/>
                <w:sz w:val="16"/>
                <w:szCs w:val="16"/>
              </w:rPr>
              <w:t>.7.</w:t>
            </w:r>
            <w:r w:rsidR="00B57101" w:rsidRPr="004042B1">
              <w:rPr>
                <w:rFonts w:ascii="Arial" w:hAnsi="Arial" w:cs="Arial"/>
                <w:sz w:val="16"/>
                <w:szCs w:val="16"/>
              </w:rPr>
              <w:t xml:space="preserve">2006, </w:t>
            </w:r>
            <w:r w:rsidR="00B57101">
              <w:rPr>
                <w:rFonts w:ascii="Arial" w:hAnsi="Arial" w:cs="Arial"/>
                <w:sz w:val="16"/>
                <w:szCs w:val="16"/>
              </w:rPr>
              <w:t>n</w:t>
            </w:r>
            <w:r w:rsidR="00B57101" w:rsidRPr="004042B1">
              <w:rPr>
                <w:rFonts w:ascii="Arial" w:hAnsi="Arial" w:cs="Arial"/>
                <w:sz w:val="16"/>
                <w:szCs w:val="16"/>
              </w:rPr>
              <w:t>. 243)</w:t>
            </w:r>
          </w:p>
        </w:tc>
        <w:tc>
          <w:tcPr>
            <w:tcW w:w="1701" w:type="dxa"/>
            <w:vAlign w:val="center"/>
          </w:tcPr>
          <w:p w14:paraId="30BBF238" w14:textId="31121910" w:rsidR="00B23C0E" w:rsidRPr="00C2308D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Vittime</w:t>
            </w:r>
          </w:p>
        </w:tc>
        <w:tc>
          <w:tcPr>
            <w:tcW w:w="1985" w:type="dxa"/>
            <w:vAlign w:val="center"/>
          </w:tcPr>
          <w:p w14:paraId="77DA0E65" w14:textId="408E5E14" w:rsidR="00B23C0E" w:rsidRPr="0052690A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bookmarkStart w:id="0" w:name="_Hlk155619880"/>
            <w:r w:rsidRPr="00C2308D">
              <w:rPr>
                <w:rFonts w:ascii="Arial" w:hAnsi="Arial" w:cs="Arial"/>
                <w:b/>
                <w:sz w:val="16"/>
                <w:szCs w:val="16"/>
              </w:rPr>
              <w:t>VD44.2</w:t>
            </w:r>
            <w:bookmarkEnd w:id="0"/>
          </w:p>
        </w:tc>
        <w:tc>
          <w:tcPr>
            <w:tcW w:w="4588" w:type="dxa"/>
          </w:tcPr>
          <w:p w14:paraId="0F22CD08" w14:textId="77777777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520618E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64B608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2C9A7" w14:textId="62496790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Possono essere prescritti farmaci di classe C, purch</w:t>
            </w:r>
            <w:r w:rsidR="00B57101">
              <w:rPr>
                <w:rFonts w:ascii="Arial" w:hAnsi="Arial" w:cs="Arial"/>
                <w:sz w:val="16"/>
                <w:szCs w:val="16"/>
              </w:rPr>
              <w:t>é</w:t>
            </w:r>
            <w:r w:rsidRPr="007845DD">
              <w:rPr>
                <w:rFonts w:ascii="Arial" w:hAnsi="Arial" w:cs="Arial"/>
                <w:sz w:val="16"/>
                <w:szCs w:val="16"/>
              </w:rPr>
              <w:t xml:space="preserve"> il medico ne attesti la comprovata utilità terapeutica per il paziente.</w:t>
            </w:r>
          </w:p>
          <w:p w14:paraId="0FBEBE66" w14:textId="77777777" w:rsidR="00B23C0E" w:rsidRPr="007845DD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673766" w14:textId="239B0169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79154A7C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E45123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BDBF27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0CDF2C" w14:textId="325B1216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5DD">
              <w:rPr>
                <w:rFonts w:ascii="Arial" w:hAnsi="Arial" w:cs="Arial"/>
                <w:sz w:val="16"/>
                <w:szCs w:val="16"/>
              </w:rPr>
              <w:t>circ. R.L. prot. n.H1.2008.0028530 del 23/07/2008 e prot. N.H1.2008.0028844 del 24/07/2008</w:t>
            </w:r>
          </w:p>
        </w:tc>
      </w:tr>
      <w:tr w:rsidR="0063718E" w:rsidRPr="004042B1" w14:paraId="0510A505" w14:textId="09DA85E9" w:rsidTr="008A6C0D">
        <w:tc>
          <w:tcPr>
            <w:tcW w:w="493" w:type="dxa"/>
            <w:vAlign w:val="center"/>
          </w:tcPr>
          <w:p w14:paraId="41A1B326" w14:textId="249A5A94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F1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479" w:type="dxa"/>
            <w:vAlign w:val="center"/>
          </w:tcPr>
          <w:p w14:paraId="73628F88" w14:textId="3516EFDB" w:rsidR="00B23C0E" w:rsidRPr="004042B1" w:rsidRDefault="00B23C0E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>Ciechi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assoluti o con residuo visivo non superiore a 1/10 ad entrambi gli occhi riconosciuti dalla commissione invalidi ciechi civili (art.</w:t>
            </w:r>
            <w:r w:rsidR="00B571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6 DM 1.2.1991)</w:t>
            </w:r>
          </w:p>
        </w:tc>
        <w:tc>
          <w:tcPr>
            <w:tcW w:w="1701" w:type="dxa"/>
            <w:vAlign w:val="center"/>
          </w:tcPr>
          <w:p w14:paraId="36F113F8" w14:textId="77777777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299CA2E1" w14:textId="4823A1AE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civile</w:t>
            </w:r>
          </w:p>
        </w:tc>
        <w:tc>
          <w:tcPr>
            <w:tcW w:w="1985" w:type="dxa"/>
            <w:vAlign w:val="center"/>
          </w:tcPr>
          <w:p w14:paraId="27294AF2" w14:textId="354816BA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C05</w:t>
            </w:r>
          </w:p>
          <w:p w14:paraId="762CE72C" w14:textId="02762673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33AD8B35" w14:textId="756D645B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23C22C6C" w14:textId="79FCC20C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70AD407D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2EFF9A" w14:textId="77777777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1F4FF6EA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418A752C" w14:textId="59C03C7B" w:rsidTr="008A6C0D">
        <w:tc>
          <w:tcPr>
            <w:tcW w:w="493" w:type="dxa"/>
            <w:vAlign w:val="center"/>
          </w:tcPr>
          <w:p w14:paraId="6A975DD9" w14:textId="7DDB6B65" w:rsidR="00B23C0E" w:rsidRPr="004042B1" w:rsidRDefault="00B23C0E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F1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479" w:type="dxa"/>
            <w:vAlign w:val="center"/>
          </w:tcPr>
          <w:p w14:paraId="4BF82E0A" w14:textId="6A6CBFAD" w:rsidR="00B23C0E" w:rsidRPr="004042B1" w:rsidRDefault="0060240F" w:rsidP="00304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>Sordi</w:t>
            </w:r>
            <w:r w:rsidRPr="0060240F">
              <w:rPr>
                <w:rFonts w:ascii="Arial" w:hAnsi="Arial" w:cs="Arial"/>
                <w:sz w:val="16"/>
                <w:szCs w:val="16"/>
              </w:rPr>
              <w:t xml:space="preserve"> (chi è colpito da sordità dalla nascita o prima dell'apprendimento della lingua parlata) - art. 6 del DM 1.2.1991, ex art.7 L.482/68 come modificato dalla L.68/99, </w:t>
            </w:r>
            <w:hyperlink r:id="rId8" w:history="1">
              <w:r w:rsidRPr="0060240F">
                <w:rPr>
                  <w:rFonts w:ascii="Arial" w:hAnsi="Arial" w:cs="Arial"/>
                  <w:sz w:val="16"/>
                  <w:szCs w:val="16"/>
                </w:rPr>
                <w:t>L.95/2006</w:t>
              </w:r>
            </w:hyperlink>
          </w:p>
        </w:tc>
        <w:tc>
          <w:tcPr>
            <w:tcW w:w="1701" w:type="dxa"/>
            <w:vAlign w:val="center"/>
          </w:tcPr>
          <w:p w14:paraId="05FAB9BD" w14:textId="77777777" w:rsidR="00D23074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Invalidità</w:t>
            </w:r>
          </w:p>
          <w:p w14:paraId="1242BD47" w14:textId="19FE6E66" w:rsidR="00B23C0E" w:rsidRPr="004042B1" w:rsidRDefault="00D23074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civile</w:t>
            </w:r>
          </w:p>
        </w:tc>
        <w:tc>
          <w:tcPr>
            <w:tcW w:w="1985" w:type="dxa"/>
            <w:vAlign w:val="center"/>
          </w:tcPr>
          <w:p w14:paraId="0B0B182B" w14:textId="79216C40" w:rsidR="00B23C0E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C06</w:t>
            </w:r>
          </w:p>
          <w:p w14:paraId="43AAD7A1" w14:textId="09ADBCF5" w:rsidR="00B23C0E" w:rsidRPr="004042B1" w:rsidRDefault="00B23C0E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0C1F0333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</w:t>
            </w:r>
          </w:p>
          <w:p w14:paraId="1CCA687D" w14:textId="418FFE9C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4C27829C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17364A" w14:textId="4823A1F7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14:paraId="3EDD33D8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9B1" w:rsidRPr="004042B1" w14:paraId="41E9D731" w14:textId="77777777" w:rsidTr="008A6C0D">
        <w:tc>
          <w:tcPr>
            <w:tcW w:w="493" w:type="dxa"/>
            <w:vAlign w:val="center"/>
          </w:tcPr>
          <w:p w14:paraId="4C0C07F8" w14:textId="5F2FE28D" w:rsidR="009069B1" w:rsidRPr="00FD7A56" w:rsidRDefault="009069B1" w:rsidP="00304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/>
                <w:sz w:val="16"/>
                <w:szCs w:val="16"/>
              </w:rPr>
              <w:t>F15</w:t>
            </w:r>
          </w:p>
        </w:tc>
        <w:tc>
          <w:tcPr>
            <w:tcW w:w="2479" w:type="dxa"/>
            <w:vAlign w:val="center"/>
          </w:tcPr>
          <w:p w14:paraId="70221EE7" w14:textId="610D2F77" w:rsidR="00527BDC" w:rsidRPr="00FD7A56" w:rsidRDefault="00527BDC" w:rsidP="00527BDC">
            <w:pPr>
              <w:pStyle w:val="TableParagraph"/>
              <w:spacing w:before="56"/>
              <w:ind w:left="57" w:right="92"/>
              <w:rPr>
                <w:rFonts w:ascii="Arial" w:hAnsi="Arial" w:cs="Arial"/>
                <w:bCs/>
                <w:sz w:val="16"/>
                <w:lang w:val="it-IT"/>
              </w:rPr>
            </w:pPr>
            <w:r w:rsidRPr="00FD7A56">
              <w:rPr>
                <w:rFonts w:ascii="Arial" w:hAnsi="Arial" w:cs="Arial"/>
                <w:bCs/>
                <w:sz w:val="16"/>
                <w:lang w:val="it-IT"/>
              </w:rPr>
              <w:t>Donne vittime di violenza, residenti in Lombardia, e inserite in un percorso di presa in carico presso i Centri Antiviolenza.</w:t>
            </w:r>
          </w:p>
          <w:p w14:paraId="049AA304" w14:textId="68087462" w:rsidR="009069B1" w:rsidRPr="00FD7A56" w:rsidRDefault="00527BDC" w:rsidP="00527BDC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Cs/>
                <w:sz w:val="16"/>
              </w:rPr>
              <w:t>Ai fini del rilascio dell’esenzione gli aventi diritto dovranno presentare, all’ASST di competenza territoriale, l’attestazione di presa in carico del Centro antiviolenza</w:t>
            </w:r>
          </w:p>
        </w:tc>
        <w:tc>
          <w:tcPr>
            <w:tcW w:w="1701" w:type="dxa"/>
            <w:vAlign w:val="center"/>
          </w:tcPr>
          <w:p w14:paraId="3B6C95D6" w14:textId="273BB232" w:rsidR="009069B1" w:rsidRPr="00FD7A56" w:rsidRDefault="009069B1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/>
                <w:spacing w:val="-2"/>
                <w:sz w:val="16"/>
              </w:rPr>
              <w:t>Vittime di violenza</w:t>
            </w:r>
          </w:p>
        </w:tc>
        <w:tc>
          <w:tcPr>
            <w:tcW w:w="1985" w:type="dxa"/>
            <w:vAlign w:val="center"/>
          </w:tcPr>
          <w:p w14:paraId="4FBD1439" w14:textId="356904AE" w:rsidR="009069B1" w:rsidRPr="00FD7A56" w:rsidRDefault="009069B1" w:rsidP="00304E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/>
                <w:sz w:val="16"/>
                <w:szCs w:val="16"/>
              </w:rPr>
              <w:t>VA00</w:t>
            </w:r>
          </w:p>
        </w:tc>
        <w:tc>
          <w:tcPr>
            <w:tcW w:w="4588" w:type="dxa"/>
          </w:tcPr>
          <w:p w14:paraId="7BE1D107" w14:textId="77777777" w:rsidR="00527BDC" w:rsidRPr="00FD7A56" w:rsidRDefault="00527BDC" w:rsidP="00527BD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9D9D9D" w14:textId="77777777" w:rsidR="00527BDC" w:rsidRPr="00FD7A56" w:rsidRDefault="00527BDC" w:rsidP="00527BD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E0738F" w14:textId="77777777" w:rsidR="00527BDC" w:rsidRPr="00FD7A56" w:rsidRDefault="00527BDC" w:rsidP="00527BD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9AC9A6" w14:textId="77777777" w:rsidR="009069B1" w:rsidRPr="00FD7A56" w:rsidRDefault="00527BDC" w:rsidP="00527BD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/>
                <w:sz w:val="16"/>
                <w:szCs w:val="16"/>
              </w:rPr>
              <w:t>ESENTI per confezione di tutti i farmaci di classe A e A/PHT</w:t>
            </w:r>
          </w:p>
          <w:p w14:paraId="48E6872E" w14:textId="77777777" w:rsidR="00FD7A56" w:rsidRPr="00FD7A56" w:rsidRDefault="00FD7A56" w:rsidP="00FD7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7A56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FD7A56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FD7A56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4EDCCDE5" w14:textId="77777777" w:rsidR="00FD7A56" w:rsidRPr="00FD7A56" w:rsidRDefault="00FD7A56" w:rsidP="00FD7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DB49D" w14:textId="07D3B066" w:rsidR="00A91E36" w:rsidRPr="00FD7A56" w:rsidRDefault="00FD7A56" w:rsidP="00FD7A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D7A56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46C55AD2" w14:textId="77777777" w:rsidR="00527BDC" w:rsidRPr="00FD7A56" w:rsidRDefault="00527BDC" w:rsidP="0043295C">
            <w:pPr>
              <w:spacing w:before="240"/>
              <w:jc w:val="both"/>
              <w:rPr>
                <w:rFonts w:ascii="Arial" w:hAnsi="Arial" w:cs="Arial"/>
                <w:bCs/>
                <w:sz w:val="16"/>
              </w:rPr>
            </w:pPr>
          </w:p>
          <w:p w14:paraId="3FC69FB6" w14:textId="1C3A0448" w:rsidR="009069B1" w:rsidRPr="00FD7A56" w:rsidRDefault="00527BDC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7A56">
              <w:rPr>
                <w:rFonts w:ascii="Arial" w:hAnsi="Arial" w:cs="Arial"/>
                <w:bCs/>
                <w:sz w:val="16"/>
              </w:rPr>
              <w:t>DGR n. XII/5694 del 02/02/2026</w:t>
            </w:r>
          </w:p>
        </w:tc>
      </w:tr>
      <w:tr w:rsidR="0063718E" w:rsidRPr="004042B1" w14:paraId="56023D35" w14:textId="471AB44B" w:rsidTr="008A6C0D">
        <w:tc>
          <w:tcPr>
            <w:tcW w:w="493" w:type="dxa"/>
            <w:vAlign w:val="center"/>
          </w:tcPr>
          <w:p w14:paraId="0D6F7F0C" w14:textId="77DA00DF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79" w:type="dxa"/>
            <w:vAlign w:val="center"/>
          </w:tcPr>
          <w:p w14:paraId="0969A05E" w14:textId="66AD1FC5" w:rsidR="00B23C0E" w:rsidRPr="004042B1" w:rsidRDefault="00B23C0E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 xml:space="preserve">Danneggiati 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da complicanze di tipo irreversibile a causa di </w:t>
            </w:r>
            <w:r w:rsidRPr="004042B1">
              <w:rPr>
                <w:rFonts w:ascii="Arial" w:hAnsi="Arial" w:cs="Arial"/>
                <w:sz w:val="16"/>
                <w:szCs w:val="16"/>
              </w:rPr>
              <w:lastRenderedPageBreak/>
              <w:t xml:space="preserve">vaccinazioni obbligatorie, trasfusioni e somministrazione di emoderivati (L. 210/92 </w:t>
            </w:r>
            <w:r w:rsidR="0060240F">
              <w:rPr>
                <w:rFonts w:ascii="Arial" w:hAnsi="Arial" w:cs="Arial"/>
                <w:sz w:val="16"/>
                <w:szCs w:val="16"/>
              </w:rPr>
              <w:t>e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240F" w:rsidRPr="0060240F">
              <w:rPr>
                <w:rFonts w:ascii="Arial" w:hAnsi="Arial" w:cs="Arial"/>
                <w:sz w:val="16"/>
                <w:szCs w:val="16"/>
              </w:rPr>
              <w:t>D. Lgs. 124/1998</w:t>
            </w:r>
            <w:r w:rsidRPr="004042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4DC9E761" w14:textId="64EE5D93" w:rsidR="00B23C0E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Danneggiati</w:t>
            </w:r>
          </w:p>
        </w:tc>
        <w:tc>
          <w:tcPr>
            <w:tcW w:w="1985" w:type="dxa"/>
            <w:vAlign w:val="center"/>
          </w:tcPr>
          <w:p w14:paraId="3439E1AF" w14:textId="3D53AABD" w:rsidR="00B23C0E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N01</w:t>
            </w:r>
          </w:p>
          <w:p w14:paraId="2B93BE82" w14:textId="6936B8CD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63066F0E" w14:textId="77777777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lastRenderedPageBreak/>
              <w:t>ESENTI solamente per i farmaci correlati a patologie acquisite,</w:t>
            </w:r>
          </w:p>
          <w:p w14:paraId="5E004316" w14:textId="08DF5D9B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lastRenderedPageBreak/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41B4C161" w14:textId="77777777" w:rsidR="00B23C0E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23D8E8" w14:textId="77777777" w:rsidR="00B23C0E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</w:t>
            </w:r>
            <w:r w:rsidR="00DE094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B1A963B" w14:textId="562993C3" w:rsidR="00DE0946" w:rsidRPr="004042B1" w:rsidRDefault="00DE0946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66837E61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6D133C92" w14:textId="5D9446F9" w:rsidTr="008A6C0D">
        <w:tc>
          <w:tcPr>
            <w:tcW w:w="493" w:type="dxa"/>
            <w:vAlign w:val="center"/>
          </w:tcPr>
          <w:p w14:paraId="19758A5C" w14:textId="2BDB5B85" w:rsidR="00B23C0E" w:rsidRPr="007845DD" w:rsidRDefault="00B23C0E" w:rsidP="0043295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479" w:type="dxa"/>
            <w:vAlign w:val="center"/>
          </w:tcPr>
          <w:p w14:paraId="1E4A593E" w14:textId="4BFC77A7" w:rsidR="00B23C0E" w:rsidRPr="00C2308D" w:rsidRDefault="00B23C0E" w:rsidP="0063718E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B57101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eastAsia="it-IT"/>
              </w:rPr>
              <w:t>Titolari di pensione al minimo</w:t>
            </w:r>
            <w:r w:rsidRPr="00B92C5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it-IT"/>
              </w:rPr>
              <w:t>, con più di 60 anni</w:t>
            </w:r>
            <w:r w:rsidRPr="007845D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it-IT"/>
              </w:rPr>
              <w:t xml:space="preserve"> – e loro familiari a carico – con reddito familiare inferiore a 8.263,31 euro incrementato a 11.362,05 euro in presenza del coniuge ed in ragione di ulteriori 516 euro per ogni figlio a carico (ex art. 8 comma 16 della L. 537/1993 e </w:t>
            </w:r>
            <w:proofErr w:type="spellStart"/>
            <w:r w:rsidRPr="007845D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it-IT"/>
              </w:rPr>
              <w:t>succ</w:t>
            </w:r>
            <w:proofErr w:type="spellEnd"/>
            <w:r w:rsidRPr="007845D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it-IT"/>
              </w:rPr>
              <w:t>. modifiche e integrazioni).</w:t>
            </w:r>
          </w:p>
        </w:tc>
        <w:tc>
          <w:tcPr>
            <w:tcW w:w="1701" w:type="dxa"/>
            <w:vAlign w:val="center"/>
          </w:tcPr>
          <w:p w14:paraId="7B759924" w14:textId="4A7C516A" w:rsidR="00B23C0E" w:rsidRPr="00020416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</w:tc>
        <w:tc>
          <w:tcPr>
            <w:tcW w:w="1985" w:type="dxa"/>
            <w:vAlign w:val="center"/>
          </w:tcPr>
          <w:p w14:paraId="1EEC9734" w14:textId="77A120D6" w:rsidR="00B23C0E" w:rsidRPr="007845DD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416">
              <w:rPr>
                <w:rFonts w:ascii="Arial" w:hAnsi="Arial" w:cs="Arial"/>
                <w:b/>
                <w:sz w:val="16"/>
                <w:szCs w:val="16"/>
              </w:rPr>
              <w:t>E04</w:t>
            </w:r>
          </w:p>
        </w:tc>
        <w:tc>
          <w:tcPr>
            <w:tcW w:w="4588" w:type="dxa"/>
          </w:tcPr>
          <w:p w14:paraId="75716607" w14:textId="77777777" w:rsidR="00B23C0E" w:rsidRPr="00020416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0416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1A6406F8" w14:textId="73686F0C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0416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020416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020416">
              <w:rPr>
                <w:rFonts w:ascii="Arial" w:hAnsi="Arial" w:cs="Arial"/>
                <w:sz w:val="16"/>
                <w:szCs w:val="16"/>
              </w:rPr>
              <w:t xml:space="preserve"> confezioni per ricetta</w:t>
            </w:r>
          </w:p>
          <w:p w14:paraId="0879068A" w14:textId="77777777" w:rsidR="00B23C0E" w:rsidRPr="00020416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6C0547" w14:textId="77777777" w:rsidR="00B23C0E" w:rsidRPr="004042B1" w:rsidRDefault="00B23C0E" w:rsidP="0043295C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0416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34043622" w14:textId="77777777" w:rsidR="00B23C0E" w:rsidRPr="007845DD" w:rsidRDefault="00B23C0E" w:rsidP="0043295C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DGR 15592 del 12.12.2003 – </w:t>
            </w:r>
          </w:p>
          <w:p w14:paraId="5D20CB58" w14:textId="1A02F0EF" w:rsidR="00B23C0E" w:rsidRDefault="00B23C0E" w:rsidP="0043295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circ. R.L. prot. n.  H1. 2003.0065166 del 16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.12.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2003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</w:p>
          <w:p w14:paraId="051B6FB5" w14:textId="77777777" w:rsidR="00B23C0E" w:rsidRDefault="00B23C0E" w:rsidP="0043295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DGR  18475 del 30.07.2004 - circ. 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prot. n. H1. 2004. 0049544 del 23.09.2004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circ. 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prot. n.  H1. 2004. 0064141 del 30.12.2004 - circ. RL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845DD">
              <w:rPr>
                <w:rFonts w:ascii="Arial" w:hAnsi="Arial" w:cs="Arial"/>
                <w:color w:val="000000" w:themeColor="text1"/>
                <w:sz w:val="16"/>
                <w:szCs w:val="16"/>
              </w:rPr>
              <w:t>prot. n. H1.2011.0008806 del 23.03.2011 -circ. R.L. prot. n. H1.2011.0019261 del 24.06.2011 - circ. R.L. prot. n. H1.2011.0019525 del 28.06.2011</w:t>
            </w:r>
          </w:p>
          <w:p w14:paraId="1C73A257" w14:textId="69269D83" w:rsidR="00DE0946" w:rsidRPr="00020416" w:rsidRDefault="00DE0946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1CDB485D" w14:textId="1B279BF4" w:rsidTr="008A6C0D">
        <w:tc>
          <w:tcPr>
            <w:tcW w:w="493" w:type="dxa"/>
            <w:vAlign w:val="center"/>
          </w:tcPr>
          <w:p w14:paraId="1607ADB2" w14:textId="1952C7F3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2479" w:type="dxa"/>
            <w:vAlign w:val="center"/>
          </w:tcPr>
          <w:p w14:paraId="3F9F347F" w14:textId="07F877FF" w:rsidR="00B23C0E" w:rsidRPr="004042B1" w:rsidRDefault="00B23C0E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101">
              <w:rPr>
                <w:rFonts w:ascii="Arial" w:hAnsi="Arial" w:cs="Arial"/>
                <w:b/>
                <w:sz w:val="16"/>
                <w:szCs w:val="16"/>
              </w:rPr>
              <w:t xml:space="preserve">Infortunati </w:t>
            </w:r>
            <w:r w:rsidRPr="004042B1">
              <w:rPr>
                <w:rFonts w:ascii="Arial" w:hAnsi="Arial" w:cs="Arial"/>
                <w:sz w:val="16"/>
                <w:szCs w:val="16"/>
              </w:rPr>
              <w:t>sul lavoro per il periodo della durata dell’infortunio</w:t>
            </w:r>
          </w:p>
        </w:tc>
        <w:tc>
          <w:tcPr>
            <w:tcW w:w="1701" w:type="dxa"/>
            <w:vAlign w:val="center"/>
          </w:tcPr>
          <w:p w14:paraId="12200426" w14:textId="26737AE4" w:rsidR="00B23C0E" w:rsidRPr="004042B1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Lavoro</w:t>
            </w:r>
          </w:p>
        </w:tc>
        <w:tc>
          <w:tcPr>
            <w:tcW w:w="1985" w:type="dxa"/>
            <w:vAlign w:val="center"/>
          </w:tcPr>
          <w:p w14:paraId="59ADB3C4" w14:textId="6980ED64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L04</w:t>
            </w:r>
          </w:p>
        </w:tc>
        <w:tc>
          <w:tcPr>
            <w:tcW w:w="4588" w:type="dxa"/>
          </w:tcPr>
          <w:p w14:paraId="1066EF66" w14:textId="77777777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ESENTI </w:t>
            </w:r>
          </w:p>
          <w:p w14:paraId="65D05D53" w14:textId="7FB651A4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solamente per i farmaci per il trattamento delle patologie connesse all'infortunio, </w:t>
            </w:r>
          </w:p>
          <w:p w14:paraId="77D658EA" w14:textId="05991F95" w:rsidR="00B23C0E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751E0CBB" w14:textId="77777777" w:rsidR="00B23C0E" w:rsidRPr="004042B1" w:rsidRDefault="00B23C0E" w:rsidP="0043295C">
            <w:pPr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5996A9E5" w14:textId="77777777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01AF1B71" w14:textId="04009042" w:rsidTr="008A6C0D">
        <w:tc>
          <w:tcPr>
            <w:tcW w:w="493" w:type="dxa"/>
            <w:vAlign w:val="center"/>
          </w:tcPr>
          <w:p w14:paraId="2373D6F4" w14:textId="17CD6576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2479" w:type="dxa"/>
            <w:vAlign w:val="center"/>
          </w:tcPr>
          <w:p w14:paraId="2E0A06D7" w14:textId="6FBDDECC" w:rsidR="00B23C0E" w:rsidRPr="004042B1" w:rsidRDefault="00B57101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Soggetti</w:t>
            </w:r>
            <w:r w:rsidR="00B23C0E" w:rsidRPr="004042B1">
              <w:rPr>
                <w:rFonts w:ascii="Arial" w:hAnsi="Arial" w:cs="Arial"/>
                <w:sz w:val="16"/>
                <w:szCs w:val="16"/>
              </w:rPr>
              <w:t xml:space="preserve"> sottoposti alla </w:t>
            </w:r>
            <w:r w:rsidR="00B23C0E" w:rsidRPr="00B57101">
              <w:rPr>
                <w:rFonts w:ascii="Arial" w:hAnsi="Arial" w:cs="Arial"/>
                <w:b/>
                <w:sz w:val="16"/>
                <w:szCs w:val="16"/>
              </w:rPr>
              <w:t>terapia del dolore</w:t>
            </w:r>
          </w:p>
        </w:tc>
        <w:tc>
          <w:tcPr>
            <w:tcW w:w="1701" w:type="dxa"/>
            <w:vAlign w:val="center"/>
          </w:tcPr>
          <w:p w14:paraId="7BED9E52" w14:textId="195F0F7C" w:rsidR="00D23074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Terapia</w:t>
            </w:r>
          </w:p>
          <w:p w14:paraId="0992E606" w14:textId="4CF2066F" w:rsidR="00B23C0E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del Dolore</w:t>
            </w:r>
          </w:p>
        </w:tc>
        <w:tc>
          <w:tcPr>
            <w:tcW w:w="1985" w:type="dxa"/>
            <w:vAlign w:val="center"/>
          </w:tcPr>
          <w:p w14:paraId="51B5226C" w14:textId="714BF214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TDL</w:t>
            </w:r>
          </w:p>
        </w:tc>
        <w:tc>
          <w:tcPr>
            <w:tcW w:w="4588" w:type="dxa"/>
          </w:tcPr>
          <w:p w14:paraId="3B8BC6E8" w14:textId="5383BB53" w:rsidR="00B23C0E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</w:t>
            </w:r>
          </w:p>
          <w:p w14:paraId="048872F7" w14:textId="129367AD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4042B1">
              <w:rPr>
                <w:rFonts w:ascii="Arial" w:hAnsi="Arial" w:cs="Arial"/>
                <w:sz w:val="16"/>
                <w:szCs w:val="16"/>
              </w:rPr>
              <w:t>umero di confezioni sufficienti a coprire la terapia di 30 giorni.</w:t>
            </w:r>
          </w:p>
        </w:tc>
        <w:tc>
          <w:tcPr>
            <w:tcW w:w="3031" w:type="dxa"/>
          </w:tcPr>
          <w:p w14:paraId="24AAF431" w14:textId="3CBE834A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 1.20 08. 0028 530 del 23/07/2008, prot. N.H1.2008.0028844 del 24/07/2008 e prot. n. H1.2010.0026712 del 3/08/2010</w:t>
            </w:r>
          </w:p>
        </w:tc>
      </w:tr>
      <w:tr w:rsidR="0063718E" w:rsidRPr="004042B1" w14:paraId="19375D3C" w14:textId="779FA355" w:rsidTr="008A6C0D">
        <w:trPr>
          <w:trHeight w:val="2947"/>
        </w:trPr>
        <w:tc>
          <w:tcPr>
            <w:tcW w:w="493" w:type="dxa"/>
            <w:vMerge w:val="restart"/>
            <w:vAlign w:val="center"/>
          </w:tcPr>
          <w:p w14:paraId="0CB7B8C8" w14:textId="3DBA0B7A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M</w:t>
            </w:r>
          </w:p>
        </w:tc>
        <w:tc>
          <w:tcPr>
            <w:tcW w:w="2479" w:type="dxa"/>
            <w:vAlign w:val="center"/>
          </w:tcPr>
          <w:p w14:paraId="36517C9A" w14:textId="06695937" w:rsidR="00B23C0E" w:rsidRPr="00B20BB9" w:rsidRDefault="00E541AB" w:rsidP="008B5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it-IT"/>
              </w:rPr>
            </w:pPr>
            <w:r w:rsidRPr="009E630A">
              <w:rPr>
                <w:rFonts w:ascii="Arial" w:hAnsi="Arial" w:cs="Arial"/>
                <w:b/>
                <w:bCs/>
                <w:sz w:val="16"/>
                <w:szCs w:val="16"/>
              </w:rPr>
              <w:t>Disoccupati</w:t>
            </w:r>
            <w:r w:rsidRPr="009E630A">
              <w:rPr>
                <w:rFonts w:ascii="Arial" w:hAnsi="Arial" w:cs="Arial"/>
                <w:sz w:val="16"/>
                <w:szCs w:val="16"/>
              </w:rPr>
              <w:t xml:space="preserve"> che hanno reso la Dichiarazione di Immediata Disponibilità, indipendentemente dalla esistenza o meno di un pregresso rapporto di lavoro, e loro familiari a carico appartenenti a nucleo familiare con un reddito complessivo inferiore a 8.263,31 € incrementato a 11.362,05 € in presenza del coniuge ed in ragione di ulteriori 516,46 € per ogni figlio a carico, per il periodo di durata di tale condizione (DGR</w:t>
            </w:r>
            <w:r w:rsidR="000B5EA7" w:rsidRPr="009E63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6EB7" w:rsidRPr="009E630A">
              <w:rPr>
                <w:rFonts w:ascii="Arial" w:hAnsi="Arial" w:cs="Arial"/>
                <w:sz w:val="16"/>
                <w:szCs w:val="16"/>
              </w:rPr>
              <w:t>n. 2225 del 22.4.2024</w:t>
            </w:r>
            <w:r w:rsidRPr="009E630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0F8033A7" w14:textId="77777777" w:rsidR="00B23C0E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  <w:p w14:paraId="086F4CFF" w14:textId="7F5EF345" w:rsidR="000C3005" w:rsidRPr="000C3005" w:rsidRDefault="000C3005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E8AA918" w14:textId="77777777" w:rsidR="00A20EAB" w:rsidRDefault="00A20EAB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E175A3" w14:textId="77777777" w:rsidR="00A20EAB" w:rsidRDefault="00A20EAB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50C363" w14:textId="77777777" w:rsidR="00A20EAB" w:rsidRDefault="00A20EAB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0247A2" w14:textId="77777777" w:rsidR="00A20EAB" w:rsidRDefault="00A20EAB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081378" w14:textId="78646EF9" w:rsidR="00B23C0E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7780">
              <w:rPr>
                <w:rFonts w:ascii="Arial" w:hAnsi="Arial" w:cs="Arial"/>
                <w:b/>
                <w:sz w:val="16"/>
                <w:szCs w:val="16"/>
              </w:rPr>
              <w:t>E02</w:t>
            </w:r>
            <w:r w:rsidR="001403D3" w:rsidRPr="00D07780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  <w:p w14:paraId="5E4E25E5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  <w:r w:rsidRPr="000C3005"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  <w:t>(Nota 2)</w:t>
            </w:r>
          </w:p>
          <w:p w14:paraId="542A65F9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2C703863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1089767C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1C11762A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3D6B4961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695D5E5E" w14:textId="77777777" w:rsidR="00A20EAB" w:rsidRDefault="00A20EAB" w:rsidP="0063718E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B0F0"/>
                <w:sz w:val="16"/>
                <w:szCs w:val="16"/>
                <w:lang w:eastAsia="it-IT"/>
              </w:rPr>
            </w:pPr>
          </w:p>
          <w:p w14:paraId="6F25F270" w14:textId="3AA1D527" w:rsidR="00A20EAB" w:rsidRPr="004042B1" w:rsidRDefault="00A20EAB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F70">
              <w:rPr>
                <w:rFonts w:ascii="Arial" w:hAnsi="Arial" w:cs="Arial"/>
                <w:b/>
                <w:color w:val="00B0F0"/>
                <w:sz w:val="16"/>
                <w:szCs w:val="16"/>
              </w:rPr>
              <w:t>(nota 3)</w:t>
            </w:r>
          </w:p>
        </w:tc>
        <w:tc>
          <w:tcPr>
            <w:tcW w:w="4588" w:type="dxa"/>
            <w:vMerge w:val="restart"/>
          </w:tcPr>
          <w:p w14:paraId="1DD2B25E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37118768" w14:textId="469404B6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3785959B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8470A8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39FF7BA6" w14:textId="60660DFE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  <w:vMerge w:val="restart"/>
          </w:tcPr>
          <w:p w14:paraId="2BE3D6BE" w14:textId="2F89BAE6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Sulle modalità di compilazione delle ricette, cfr., da ultimo,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circ. R.L. prot. n. H1.2011.0014310 del 10.05.2011, prot. 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H1.2011.0016796 del 01.06.2011, prot. n. H1.2011.0019261</w:t>
            </w:r>
          </w:p>
          <w:p w14:paraId="690309CF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del 24.06.2011, prot. n. H1.2011.0019525 del 28.06.2011.</w:t>
            </w:r>
          </w:p>
          <w:p w14:paraId="6ABCA4A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49F548" w14:textId="62050C0E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6AA6">
              <w:rPr>
                <w:rFonts w:ascii="Arial" w:hAnsi="Arial" w:cs="Arial"/>
                <w:sz w:val="16"/>
                <w:szCs w:val="16"/>
              </w:rPr>
              <w:t>circ. R.L. prot. n. H1.2004.0025239 del 26.04.04 e circ. R.L. prot. n. H1.2005.0029847 del 14.06.05</w:t>
            </w:r>
          </w:p>
        </w:tc>
      </w:tr>
      <w:tr w:rsidR="0063718E" w:rsidRPr="004042B1" w14:paraId="4220E036" w14:textId="77777777" w:rsidTr="008A6C0D">
        <w:trPr>
          <w:trHeight w:val="911"/>
        </w:trPr>
        <w:tc>
          <w:tcPr>
            <w:tcW w:w="493" w:type="dxa"/>
            <w:vMerge/>
            <w:vAlign w:val="center"/>
          </w:tcPr>
          <w:p w14:paraId="58B331F5" w14:textId="77777777" w:rsidR="00B23C0E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9" w:type="dxa"/>
            <w:vAlign w:val="center"/>
          </w:tcPr>
          <w:p w14:paraId="6D9058D2" w14:textId="6F33796F" w:rsidR="00981CE1" w:rsidRPr="00981CE1" w:rsidRDefault="00981CE1" w:rsidP="0063718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630A">
              <w:rPr>
                <w:rFonts w:ascii="Arial" w:hAnsi="Arial" w:cs="Arial"/>
                <w:sz w:val="16"/>
                <w:szCs w:val="16"/>
              </w:rPr>
              <w:t>L’esenzione a favore dei cittadini extracomunitari richiedenti protezione internazionale può essere riconosciuta per un periodo limitato dalla richiesta di asilo tramite l’attribuzione del codice E02F (equiparazione ai disoccupati) (D. Lgs. 142/2015, note del Ministero della Salute 0020029-P- del 10/07/2015 e 0016282-08/08/2022-DGPROGS-MDS-P)</w:t>
            </w:r>
          </w:p>
        </w:tc>
        <w:tc>
          <w:tcPr>
            <w:tcW w:w="1701" w:type="dxa"/>
            <w:vAlign w:val="center"/>
          </w:tcPr>
          <w:p w14:paraId="0A99CEE6" w14:textId="1C35E5D3" w:rsidR="00B23C0E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55AC61CE" w14:textId="30E98B82" w:rsidR="00B23C0E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  <w:vMerge/>
          </w:tcPr>
          <w:p w14:paraId="5130FCDE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  <w:vMerge/>
          </w:tcPr>
          <w:p w14:paraId="5F61B31A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18E" w:rsidRPr="004042B1" w14:paraId="016869DF" w14:textId="2A53994F" w:rsidTr="008A6C0D">
        <w:tc>
          <w:tcPr>
            <w:tcW w:w="493" w:type="dxa"/>
            <w:vAlign w:val="center"/>
          </w:tcPr>
          <w:p w14:paraId="7C0076AC" w14:textId="25571639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479" w:type="dxa"/>
            <w:vAlign w:val="center"/>
          </w:tcPr>
          <w:p w14:paraId="280EBE11" w14:textId="0104F748" w:rsidR="00B23C0E" w:rsidRPr="000B5EA7" w:rsidRDefault="00D07780" w:rsidP="0063718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it-IT"/>
              </w:rPr>
            </w:pPr>
            <w:r w:rsidRPr="00D07780">
              <w:rPr>
                <w:rFonts w:ascii="Arial" w:hAnsi="Arial" w:cs="Arial"/>
                <w:sz w:val="16"/>
                <w:szCs w:val="16"/>
              </w:rPr>
              <w:t>Disoccupati</w:t>
            </w:r>
            <w:r w:rsidR="00E541AB" w:rsidRPr="00D07780">
              <w:rPr>
                <w:rFonts w:ascii="Arial" w:hAnsi="Arial" w:cs="Arial"/>
                <w:sz w:val="16"/>
                <w:szCs w:val="16"/>
              </w:rPr>
              <w:t xml:space="preserve"> che abbiano cessato un’attività di lavoro dipendente, non ne abbiano altra in corso e che abbiano reso la Dichiarazione di Immediata Disponibilità (DID), esclusivamente se il relativo reddito familiare risulti pari o inferiore a 27.000 Euro/anno, ed ai familiari a loro carico, per il periodo di durata di tale condizione.</w:t>
            </w:r>
          </w:p>
        </w:tc>
        <w:tc>
          <w:tcPr>
            <w:tcW w:w="1701" w:type="dxa"/>
            <w:vAlign w:val="center"/>
          </w:tcPr>
          <w:p w14:paraId="0EE110C5" w14:textId="473BA4B9" w:rsidR="00B23C0E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</w:tc>
        <w:tc>
          <w:tcPr>
            <w:tcW w:w="1985" w:type="dxa"/>
            <w:vAlign w:val="center"/>
          </w:tcPr>
          <w:p w14:paraId="092A8910" w14:textId="49A30AC5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E12</w:t>
            </w:r>
          </w:p>
        </w:tc>
        <w:tc>
          <w:tcPr>
            <w:tcW w:w="4588" w:type="dxa"/>
          </w:tcPr>
          <w:p w14:paraId="3FD8D333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7C2B21B1" w14:textId="15FC7523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1126725F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B87F29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23E41E3A" w14:textId="44589943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59989E8C" w14:textId="12C17003" w:rsidR="00B23C0E" w:rsidRDefault="00B23C0E" w:rsidP="0043295C">
            <w:pPr>
              <w:spacing w:before="120"/>
              <w:jc w:val="both"/>
              <w:rPr>
                <w:rFonts w:ascii="Arial" w:eastAsia="Calibri" w:hAnsi="Arial" w:cs="Arial"/>
                <w:sz w:val="16"/>
                <w:szCs w:val="16"/>
                <w:lang w:eastAsia="it-IT"/>
              </w:rPr>
            </w:pPr>
            <w:r w:rsidRPr="00020416">
              <w:rPr>
                <w:rFonts w:ascii="Arial" w:eastAsia="Calibri" w:hAnsi="Arial" w:cs="Arial"/>
                <w:sz w:val="16"/>
                <w:szCs w:val="16"/>
                <w:lang w:eastAsia="it-IT"/>
              </w:rPr>
              <w:t xml:space="preserve">DGR </w:t>
            </w:r>
            <w:r>
              <w:rPr>
                <w:rFonts w:ascii="Arial" w:eastAsia="Calibri" w:hAnsi="Arial" w:cs="Arial"/>
                <w:sz w:val="16"/>
                <w:szCs w:val="16"/>
                <w:lang w:eastAsia="it-IT"/>
              </w:rPr>
              <w:t xml:space="preserve">n. </w:t>
            </w:r>
            <w:r w:rsidRPr="00020416">
              <w:rPr>
                <w:rFonts w:ascii="Arial" w:eastAsia="Calibri" w:hAnsi="Arial" w:cs="Arial"/>
                <w:sz w:val="16"/>
                <w:szCs w:val="16"/>
                <w:lang w:eastAsia="it-IT"/>
              </w:rPr>
              <w:t>4380 del 7/11/2012</w:t>
            </w:r>
          </w:p>
          <w:p w14:paraId="66C7CFA4" w14:textId="77777777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D307B" w14:textId="4C05B406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Sulle modalità di compilazione delle ricette, cfr., da ultimo,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circ. R.L. prot. n. H1.2011.0014310 del 10.05.2011, prot. 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H1.2011.0016796 del 01.06.2011, prot. n. H1.2011.0019261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del 24.06.2011, prot. n. H1.2011.0019525 del 28.06.2011.</w:t>
            </w:r>
          </w:p>
        </w:tc>
      </w:tr>
      <w:tr w:rsidR="0063718E" w:rsidRPr="004042B1" w14:paraId="2A525DCD" w14:textId="34A9D525" w:rsidTr="008A6C0D">
        <w:trPr>
          <w:trHeight w:val="1896"/>
        </w:trPr>
        <w:tc>
          <w:tcPr>
            <w:tcW w:w="493" w:type="dxa"/>
            <w:vAlign w:val="center"/>
          </w:tcPr>
          <w:p w14:paraId="616DDCC8" w14:textId="51074774" w:rsidR="00B57101" w:rsidRPr="004042B1" w:rsidRDefault="00B57101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B2387A" w14:textId="2C702565" w:rsidR="00B57101" w:rsidRPr="004042B1" w:rsidRDefault="00B57101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2479" w:type="dxa"/>
            <w:vAlign w:val="center"/>
          </w:tcPr>
          <w:p w14:paraId="5150B2A9" w14:textId="2360BD16" w:rsidR="00E541AB" w:rsidRPr="00020416" w:rsidRDefault="00E541AB" w:rsidP="00E95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1119">
              <w:rPr>
                <w:rFonts w:ascii="Arial" w:hAnsi="Arial" w:cs="Arial"/>
                <w:sz w:val="16"/>
                <w:szCs w:val="16"/>
              </w:rPr>
              <w:t xml:space="preserve">Assistiti </w:t>
            </w:r>
            <w:r w:rsidRPr="00021119">
              <w:rPr>
                <w:rFonts w:ascii="Arial" w:hAnsi="Arial" w:cs="Arial"/>
                <w:b/>
                <w:bCs/>
                <w:sz w:val="16"/>
                <w:szCs w:val="16"/>
              </w:rPr>
              <w:t>in cassa integrazione straordinaria o in deroga</w:t>
            </w:r>
            <w:r w:rsidRPr="00021119">
              <w:rPr>
                <w:rFonts w:ascii="Arial" w:hAnsi="Arial" w:cs="Arial"/>
                <w:sz w:val="16"/>
                <w:szCs w:val="16"/>
              </w:rPr>
              <w:t xml:space="preserve"> che percepiscano una retribuzione, comprensiva dell’integrazione salariale o indennità, non superiore ai massimali mensili previsti dalla Circolare n. 5 dell’INPS n. 14 del 2023 e suoi eventuali successivi aggiornamenti, ed i familiari a carico, per il periodo di durata di tale condizione (DGR n. 10804/2009, DGR n. 3341/2012, DGR n. 4380/2012, DGR n. 313/2013)</w:t>
            </w:r>
          </w:p>
        </w:tc>
        <w:tc>
          <w:tcPr>
            <w:tcW w:w="1701" w:type="dxa"/>
            <w:vAlign w:val="center"/>
          </w:tcPr>
          <w:p w14:paraId="05833B1F" w14:textId="5F32B834" w:rsidR="00B57101" w:rsidRDefault="00B57101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</w:tc>
        <w:tc>
          <w:tcPr>
            <w:tcW w:w="1985" w:type="dxa"/>
            <w:vAlign w:val="center"/>
          </w:tcPr>
          <w:p w14:paraId="48F3D003" w14:textId="6B4D09F0" w:rsidR="00B57101" w:rsidRPr="004042B1" w:rsidRDefault="00B57101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E13</w:t>
            </w:r>
          </w:p>
        </w:tc>
        <w:tc>
          <w:tcPr>
            <w:tcW w:w="4588" w:type="dxa"/>
            <w:vAlign w:val="center"/>
          </w:tcPr>
          <w:p w14:paraId="4C7FE672" w14:textId="77777777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61B877B5" w14:textId="24C6B013" w:rsidR="00B5710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755D8C7C" w14:textId="77777777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D541DA" w14:textId="77777777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  <w:p w14:paraId="1C4C4601" w14:textId="77777777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ADD85D" w14:textId="01A87E0D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4AB3CBC6" w14:textId="438CA7F6" w:rsidR="00B57101" w:rsidRDefault="00B57101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020416">
              <w:rPr>
                <w:rFonts w:ascii="Arial" w:hAnsi="Arial" w:cs="Arial"/>
                <w:sz w:val="16"/>
                <w:szCs w:val="16"/>
              </w:rPr>
              <w:t xml:space="preserve">GR n. </w:t>
            </w:r>
            <w:r w:rsidRPr="006D6AA6">
              <w:rPr>
                <w:rFonts w:ascii="Arial" w:eastAsia="Calibri" w:hAnsi="Arial" w:cs="Arial"/>
                <w:sz w:val="16"/>
                <w:szCs w:val="16"/>
                <w:lang w:eastAsia="it-IT"/>
              </w:rPr>
              <w:t>10804</w:t>
            </w:r>
            <w:r w:rsidRPr="00020416">
              <w:rPr>
                <w:rFonts w:ascii="Arial" w:hAnsi="Arial" w:cs="Arial"/>
                <w:sz w:val="16"/>
                <w:szCs w:val="16"/>
              </w:rPr>
              <w:t>/2009</w:t>
            </w:r>
          </w:p>
          <w:p w14:paraId="06144E34" w14:textId="77777777" w:rsidR="00B57101" w:rsidRDefault="00B57101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935C7" w14:textId="39DB2F85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Sulle modalità di compilazione delle ricette, cfr., da ultimo,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circ. R.L. prot. n. H1.2011.0014310 del 10.05.2011, prot. 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42B1">
              <w:rPr>
                <w:rFonts w:ascii="Arial" w:hAnsi="Arial" w:cs="Arial"/>
                <w:sz w:val="16"/>
                <w:szCs w:val="16"/>
              </w:rPr>
              <w:t>H1.2011.0016796 del 01.06.2011, prot. n. H1.2011.0019261</w:t>
            </w:r>
          </w:p>
          <w:p w14:paraId="7262CCF2" w14:textId="28BAE3EC" w:rsidR="00B57101" w:rsidRPr="004042B1" w:rsidRDefault="00B57101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del 24.06.2011, prot. n. H1.2011.0019525 del 28.06.2011.</w:t>
            </w:r>
          </w:p>
        </w:tc>
      </w:tr>
      <w:tr w:rsidR="0063718E" w:rsidRPr="004042B1" w14:paraId="70B1A0EF" w14:textId="33A5A911" w:rsidTr="008A6C0D">
        <w:tc>
          <w:tcPr>
            <w:tcW w:w="493" w:type="dxa"/>
            <w:vAlign w:val="center"/>
          </w:tcPr>
          <w:p w14:paraId="7A351914" w14:textId="13EB9BA0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479" w:type="dxa"/>
            <w:vAlign w:val="center"/>
          </w:tcPr>
          <w:p w14:paraId="62100362" w14:textId="0A2CA82F" w:rsidR="00B23C0E" w:rsidRPr="004042B1" w:rsidRDefault="00B23C0E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5E3">
              <w:rPr>
                <w:rFonts w:ascii="Arial" w:hAnsi="Arial" w:cs="Arial"/>
                <w:b/>
                <w:sz w:val="16"/>
                <w:szCs w:val="16"/>
              </w:rPr>
              <w:t>Titolari di pensione sociale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e familiari a loro carico (circ. R.L. prot. n. H1.2011.0036838 del 16.12.2011).</w:t>
            </w:r>
          </w:p>
        </w:tc>
        <w:tc>
          <w:tcPr>
            <w:tcW w:w="1701" w:type="dxa"/>
            <w:vAlign w:val="center"/>
          </w:tcPr>
          <w:p w14:paraId="33403699" w14:textId="0392FBF6" w:rsidR="00B23C0E" w:rsidRPr="004042B1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</w:tc>
        <w:tc>
          <w:tcPr>
            <w:tcW w:w="1985" w:type="dxa"/>
            <w:vAlign w:val="center"/>
          </w:tcPr>
          <w:p w14:paraId="4DB25D9A" w14:textId="7D760239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E03</w:t>
            </w:r>
          </w:p>
        </w:tc>
        <w:tc>
          <w:tcPr>
            <w:tcW w:w="4588" w:type="dxa"/>
            <w:vAlign w:val="center"/>
          </w:tcPr>
          <w:p w14:paraId="4EBDCCBD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626448CC" w14:textId="4B987A93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33A34394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49A7A8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7553CDB6" w14:textId="7D84A8A9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circ. R.L. prot. n. H1.2011.0030996 del 19.10.2011</w:t>
            </w:r>
          </w:p>
        </w:tc>
      </w:tr>
      <w:tr w:rsidR="0063718E" w:rsidRPr="004042B1" w14:paraId="54836560" w14:textId="2B07A579" w:rsidTr="008A6C0D">
        <w:tc>
          <w:tcPr>
            <w:tcW w:w="493" w:type="dxa"/>
            <w:vAlign w:val="center"/>
          </w:tcPr>
          <w:p w14:paraId="6977E6E9" w14:textId="50BE15C7" w:rsidR="00B23C0E" w:rsidRPr="004042B1" w:rsidRDefault="00B23C0E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2479" w:type="dxa"/>
            <w:vAlign w:val="center"/>
          </w:tcPr>
          <w:p w14:paraId="37E25CAD" w14:textId="2331E12F" w:rsidR="00B23C0E" w:rsidRPr="004042B1" w:rsidRDefault="00B23C0E" w:rsidP="00637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5E3">
              <w:rPr>
                <w:rFonts w:ascii="Arial" w:hAnsi="Arial" w:cs="Arial"/>
                <w:b/>
                <w:sz w:val="16"/>
                <w:szCs w:val="16"/>
              </w:rPr>
              <w:t>Cittadini con età uguale o superiore a 66 anni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fino ad un reddito familiare fiscale annuale </w:t>
            </w:r>
            <w:r w:rsidRPr="009325E3">
              <w:rPr>
                <w:rFonts w:ascii="Arial" w:hAnsi="Arial" w:cs="Arial"/>
                <w:b/>
                <w:sz w:val="16"/>
                <w:szCs w:val="16"/>
              </w:rPr>
              <w:t>pari a € 18.000,</w:t>
            </w:r>
            <w:r w:rsidRPr="004042B1">
              <w:rPr>
                <w:rFonts w:ascii="Arial" w:hAnsi="Arial" w:cs="Arial"/>
                <w:sz w:val="16"/>
                <w:szCs w:val="16"/>
              </w:rPr>
              <w:t xml:space="preserve"> a partire dal 31 marzo 2014.</w:t>
            </w:r>
          </w:p>
        </w:tc>
        <w:tc>
          <w:tcPr>
            <w:tcW w:w="1701" w:type="dxa"/>
            <w:vAlign w:val="center"/>
          </w:tcPr>
          <w:p w14:paraId="3678ABB3" w14:textId="74247F5B" w:rsidR="00B23C0E" w:rsidRPr="004042B1" w:rsidRDefault="00D23074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Reddito</w:t>
            </w:r>
          </w:p>
        </w:tc>
        <w:tc>
          <w:tcPr>
            <w:tcW w:w="1985" w:type="dxa"/>
            <w:vAlign w:val="center"/>
          </w:tcPr>
          <w:p w14:paraId="020A1F22" w14:textId="417B6905" w:rsidR="00B23C0E" w:rsidRPr="004042B1" w:rsidRDefault="00B23C0E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B1">
              <w:rPr>
                <w:rFonts w:ascii="Arial" w:hAnsi="Arial" w:cs="Arial"/>
                <w:b/>
                <w:sz w:val="16"/>
                <w:szCs w:val="16"/>
              </w:rPr>
              <w:t>E14</w:t>
            </w:r>
          </w:p>
        </w:tc>
        <w:tc>
          <w:tcPr>
            <w:tcW w:w="4588" w:type="dxa"/>
            <w:vAlign w:val="center"/>
          </w:tcPr>
          <w:p w14:paraId="59591D5D" w14:textId="77777777" w:rsidR="00B23C0E" w:rsidRPr="004042B1" w:rsidRDefault="00B23C0E" w:rsidP="0043295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</w:p>
          <w:p w14:paraId="4AC8539A" w14:textId="19644701" w:rsidR="00B23C0E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3704BAB8" w14:textId="77777777" w:rsidR="00B23C0E" w:rsidRPr="004042B1" w:rsidRDefault="00B23C0E" w:rsidP="004329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3C0B1F" w14:textId="77777777" w:rsidR="00B23C0E" w:rsidRPr="004042B1" w:rsidRDefault="00B23C0E" w:rsidP="0043295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5F63CB3A" w14:textId="31C27B2B" w:rsidR="00B23C0E" w:rsidRPr="004042B1" w:rsidRDefault="00B23C0E" w:rsidP="0043295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DGRL n. 1095 del 16/12/2013</w:t>
            </w:r>
          </w:p>
        </w:tc>
      </w:tr>
      <w:tr w:rsidR="007A78CC" w:rsidRPr="004042B1" w14:paraId="4657958D" w14:textId="77777777" w:rsidTr="008A6C0D">
        <w:tc>
          <w:tcPr>
            <w:tcW w:w="493" w:type="dxa"/>
            <w:vAlign w:val="center"/>
          </w:tcPr>
          <w:p w14:paraId="3B78EB87" w14:textId="65FDC605" w:rsidR="007A78CC" w:rsidRPr="00F86FC9" w:rsidRDefault="007A78CC" w:rsidP="0043295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FC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479" w:type="dxa"/>
            <w:vAlign w:val="center"/>
          </w:tcPr>
          <w:p w14:paraId="6E499B28" w14:textId="2D4C1AAF" w:rsidR="007A78CC" w:rsidRPr="00F86FC9" w:rsidRDefault="007A78CC" w:rsidP="007A78CC">
            <w:pPr>
              <w:pStyle w:val="Corpodeltesto3"/>
              <w:tabs>
                <w:tab w:val="left" w:pos="-17215"/>
              </w:tabs>
              <w:autoSpaceDN w:val="0"/>
              <w:spacing w:after="0"/>
              <w:jc w:val="center"/>
              <w:textAlignment w:val="baseline"/>
              <w:rPr>
                <w:rFonts w:cs="Arial"/>
              </w:rPr>
            </w:pPr>
            <w:r w:rsidRPr="00495945">
              <w:rPr>
                <w:rFonts w:cs="Arial"/>
                <w:b/>
                <w:bCs/>
              </w:rPr>
              <w:t>Soggetti destinatari delle misure di protezione temporanea</w:t>
            </w:r>
            <w:r w:rsidRPr="00F86FC9">
              <w:rPr>
                <w:rFonts w:cs="Arial"/>
              </w:rPr>
              <w:t xml:space="preserve"> di cui all’articolo 1 del DPCM 28.03.2022 (</w:t>
            </w:r>
            <w:r w:rsidRPr="00F86FC9">
              <w:rPr>
                <w:rFonts w:cs="Arial"/>
                <w:b/>
                <w:bCs/>
              </w:rPr>
              <w:t>emergenza guerra in Ucraina</w:t>
            </w:r>
            <w:r w:rsidRPr="00F86FC9">
              <w:rPr>
                <w:rFonts w:cs="Arial"/>
              </w:rPr>
              <w:t xml:space="preserve">) </w:t>
            </w:r>
            <w:r w:rsidRPr="00495945">
              <w:rPr>
                <w:rFonts w:cs="Arial"/>
                <w:b/>
                <w:bCs/>
              </w:rPr>
              <w:t>che non svolgono alcuna attività lavorativa.</w:t>
            </w:r>
            <w:r w:rsidR="00495945">
              <w:rPr>
                <w:rFonts w:eastAsia="Arial Unicode MS" w:cs="Arial"/>
                <w:bCs/>
              </w:rPr>
              <w:t xml:space="preserve"> Proroga esenzione </w:t>
            </w:r>
            <w:r w:rsidR="00495945" w:rsidRPr="00F86FC9">
              <w:rPr>
                <w:rFonts w:eastAsia="Arial Unicode MS" w:cs="Arial"/>
                <w:bCs/>
              </w:rPr>
              <w:t>fino al 31 dicembre 2026</w:t>
            </w:r>
            <w:r w:rsidR="00495945">
              <w:rPr>
                <w:rFonts w:eastAsia="Arial Unicode MS" w:cs="Arial"/>
                <w:bCs/>
              </w:rPr>
              <w:t>.</w:t>
            </w:r>
          </w:p>
          <w:p w14:paraId="28F06AD1" w14:textId="77777777" w:rsidR="007A78CC" w:rsidRPr="00F86FC9" w:rsidRDefault="007A78CC" w:rsidP="006371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A3EA66C" w14:textId="29E943F3" w:rsidR="007A78CC" w:rsidRPr="00855D5B" w:rsidRDefault="00495945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81F07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803318">
              <w:rPr>
                <w:rFonts w:ascii="Arial" w:hAnsi="Arial" w:cs="Arial"/>
                <w:b/>
                <w:spacing w:val="-2"/>
                <w:sz w:val="16"/>
                <w:szCs w:val="16"/>
              </w:rPr>
              <w:t>mergenza guerra in Ucraina</w:t>
            </w:r>
          </w:p>
        </w:tc>
        <w:tc>
          <w:tcPr>
            <w:tcW w:w="1985" w:type="dxa"/>
            <w:vAlign w:val="center"/>
          </w:tcPr>
          <w:p w14:paraId="7398CD16" w14:textId="77777777" w:rsidR="007A78CC" w:rsidRPr="00FD7A56" w:rsidRDefault="007A78CC" w:rsidP="007A78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A56">
              <w:rPr>
                <w:rFonts w:ascii="Arial" w:hAnsi="Arial" w:cs="Arial"/>
                <w:b/>
                <w:sz w:val="16"/>
                <w:szCs w:val="16"/>
              </w:rPr>
              <w:t>X22</w:t>
            </w:r>
          </w:p>
          <w:p w14:paraId="4800B90E" w14:textId="77777777" w:rsidR="007A78CC" w:rsidRPr="00855D5B" w:rsidRDefault="007A78CC" w:rsidP="007A78CC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  <w:highlight w:val="yellow"/>
              </w:rPr>
            </w:pPr>
            <w:r w:rsidRPr="00FD7A56">
              <w:rPr>
                <w:rFonts w:ascii="Arial" w:hAnsi="Arial" w:cs="Arial"/>
                <w:b/>
                <w:color w:val="00B0F0"/>
                <w:sz w:val="16"/>
                <w:szCs w:val="16"/>
              </w:rPr>
              <w:t>(Nota 4)</w:t>
            </w:r>
          </w:p>
          <w:p w14:paraId="4083568D" w14:textId="77777777" w:rsidR="007A78CC" w:rsidRPr="00855D5B" w:rsidRDefault="007A78CC" w:rsidP="0063718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588" w:type="dxa"/>
            <w:vAlign w:val="center"/>
          </w:tcPr>
          <w:p w14:paraId="7C1B7FB0" w14:textId="1366EC9D" w:rsidR="007A78CC" w:rsidRDefault="00672944" w:rsidP="0043295C">
            <w:pPr>
              <w:spacing w:before="12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ESENTI,</w:t>
            </w:r>
            <w:r w:rsidR="007A78CC" w:rsidRPr="00F86FC9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 </w:t>
            </w:r>
          </w:p>
          <w:p w14:paraId="45FE7E0B" w14:textId="77777777" w:rsidR="00672944" w:rsidRDefault="00672944" w:rsidP="006729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 xml:space="preserve">massimo </w:t>
            </w:r>
            <w:proofErr w:type="gramStart"/>
            <w:r w:rsidRPr="004042B1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4042B1">
              <w:rPr>
                <w:rFonts w:ascii="Arial" w:hAnsi="Arial" w:cs="Arial"/>
                <w:sz w:val="16"/>
                <w:szCs w:val="16"/>
              </w:rPr>
              <w:t xml:space="preserve"> confezioni per ricetta.</w:t>
            </w:r>
          </w:p>
          <w:p w14:paraId="4F36569E" w14:textId="77777777" w:rsidR="00672944" w:rsidRPr="004042B1" w:rsidRDefault="00672944" w:rsidP="006729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9C267C" w14:textId="72A5D771" w:rsidR="00672944" w:rsidRPr="00855D5B" w:rsidRDefault="00672944" w:rsidP="00672944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042B1">
              <w:rPr>
                <w:rFonts w:ascii="Arial" w:hAnsi="Arial" w:cs="Arial"/>
                <w:sz w:val="16"/>
                <w:szCs w:val="16"/>
              </w:rPr>
              <w:t>Pagano l'eventuale differenza sulla quota di riferimento.</w:t>
            </w:r>
          </w:p>
        </w:tc>
        <w:tc>
          <w:tcPr>
            <w:tcW w:w="3031" w:type="dxa"/>
          </w:tcPr>
          <w:p w14:paraId="2D3587AF" w14:textId="77777777" w:rsidR="00AF26A3" w:rsidRPr="00484BA3" w:rsidRDefault="00F97AF8" w:rsidP="007A78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190782310"/>
            <w:r w:rsidRPr="00484BA3">
              <w:rPr>
                <w:rFonts w:ascii="Arial" w:hAnsi="Arial" w:cs="Arial"/>
                <w:sz w:val="16"/>
                <w:szCs w:val="16"/>
              </w:rPr>
              <w:t xml:space="preserve">DPCM </w:t>
            </w:r>
            <w:r w:rsidR="00AF26A3" w:rsidRPr="00484BA3">
              <w:rPr>
                <w:rFonts w:ascii="Arial" w:hAnsi="Arial" w:cs="Arial"/>
                <w:sz w:val="16"/>
                <w:szCs w:val="16"/>
              </w:rPr>
              <w:t>28.3.2022</w:t>
            </w:r>
          </w:p>
          <w:p w14:paraId="4FD0F331" w14:textId="70C413B9" w:rsidR="007A78CC" w:rsidRPr="00484BA3" w:rsidRDefault="007A78CC" w:rsidP="007A78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4BA3">
              <w:rPr>
                <w:rFonts w:ascii="Arial" w:hAnsi="Arial" w:cs="Arial"/>
                <w:sz w:val="16"/>
                <w:szCs w:val="16"/>
              </w:rPr>
              <w:t>Ordinanze del Capo della Protezione Civile n. 895 del 2022, n. 969 del 2023</w:t>
            </w:r>
          </w:p>
          <w:p w14:paraId="1E0E9018" w14:textId="77777777" w:rsidR="007A78CC" w:rsidRPr="00484BA3" w:rsidRDefault="007A78CC" w:rsidP="007A78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4BA3">
              <w:rPr>
                <w:rFonts w:ascii="Arial" w:hAnsi="Arial" w:cs="Arial"/>
                <w:sz w:val="16"/>
                <w:szCs w:val="16"/>
              </w:rPr>
              <w:t>D.L. n. 16/2023</w:t>
            </w:r>
          </w:p>
          <w:p w14:paraId="2FBAB4C6" w14:textId="25FC827E" w:rsidR="007A78CC" w:rsidRPr="00FD7A56" w:rsidRDefault="007A78CC" w:rsidP="007A78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4BA3">
              <w:rPr>
                <w:rFonts w:ascii="Arial" w:hAnsi="Arial" w:cs="Arial"/>
                <w:sz w:val="16"/>
                <w:szCs w:val="16"/>
              </w:rPr>
              <w:t>Circolari del Ministero della Salute prot. n. 0011579-P del 27.5.22, n. 0010654-06/03/2023-DGPROGS-MDS-P, n. 0000863- 15/01/2024-DGPROGS-MDS-P</w:t>
            </w:r>
            <w:r w:rsidR="00F86FC9" w:rsidRPr="00484BA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86FC9" w:rsidRPr="00FD7A56">
              <w:rPr>
                <w:rFonts w:ascii="Arial" w:hAnsi="Arial" w:cs="Arial"/>
                <w:sz w:val="16"/>
                <w:szCs w:val="16"/>
              </w:rPr>
              <w:t>n.</w:t>
            </w:r>
            <w:r w:rsidR="00484BA3" w:rsidRPr="00FD7A56">
              <w:rPr>
                <w:rFonts w:ascii="Arial" w:hAnsi="Arial" w:cs="Arial"/>
                <w:sz w:val="16"/>
                <w:szCs w:val="16"/>
              </w:rPr>
              <w:t>0002270-27/02/2026-DOHRI-MDS-P, n. 0002292-02/03/2026- DOHRI-MDS-P</w:t>
            </w:r>
          </w:p>
          <w:p w14:paraId="467D0C8F" w14:textId="16C9B4AE" w:rsidR="007A78CC" w:rsidRPr="00484BA3" w:rsidRDefault="007A78CC" w:rsidP="007A78C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7A56">
              <w:rPr>
                <w:rFonts w:ascii="Arial" w:hAnsi="Arial" w:cs="Arial"/>
                <w:sz w:val="16"/>
                <w:szCs w:val="16"/>
              </w:rPr>
              <w:t>Note regionali G1_2022_5415, G1.2023.8729, G1.2024.0001660 del 16/01/2024</w:t>
            </w:r>
            <w:r w:rsidR="00AF26A3" w:rsidRPr="00FD7A56">
              <w:rPr>
                <w:rFonts w:ascii="Arial" w:hAnsi="Arial" w:cs="Arial"/>
                <w:sz w:val="16"/>
                <w:szCs w:val="16"/>
              </w:rPr>
              <w:t>;</w:t>
            </w:r>
            <w:bookmarkEnd w:id="1"/>
            <w:r w:rsidR="00AF26A3" w:rsidRPr="00FD7A56">
              <w:rPr>
                <w:rFonts w:ascii="Arial" w:hAnsi="Arial" w:cs="Arial"/>
                <w:sz w:val="16"/>
                <w:szCs w:val="16"/>
              </w:rPr>
              <w:t xml:space="preserve"> G1.2025.0001591 del 17/01/2025</w:t>
            </w:r>
            <w:r w:rsidR="00F86FC9" w:rsidRPr="00FD7A56">
              <w:rPr>
                <w:rFonts w:ascii="Arial" w:hAnsi="Arial" w:cs="Arial"/>
                <w:sz w:val="16"/>
                <w:szCs w:val="16"/>
              </w:rPr>
              <w:t>; G1.2026.0009816 del 04/03/2026</w:t>
            </w:r>
          </w:p>
        </w:tc>
      </w:tr>
      <w:tr w:rsidR="007A78CC" w:rsidRPr="004042B1" w14:paraId="449A13FE" w14:textId="77777777" w:rsidTr="00702FAF">
        <w:tc>
          <w:tcPr>
            <w:tcW w:w="493" w:type="dxa"/>
            <w:vAlign w:val="center"/>
          </w:tcPr>
          <w:p w14:paraId="34099B96" w14:textId="53A2AA59" w:rsidR="007A78CC" w:rsidRDefault="007A78CC" w:rsidP="007A78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</w:t>
            </w:r>
          </w:p>
        </w:tc>
        <w:tc>
          <w:tcPr>
            <w:tcW w:w="2479" w:type="dxa"/>
            <w:vAlign w:val="center"/>
          </w:tcPr>
          <w:p w14:paraId="06975C5D" w14:textId="77777777" w:rsidR="007A78CC" w:rsidRPr="009E630A" w:rsidRDefault="007A78CC" w:rsidP="007A7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630A">
              <w:rPr>
                <w:rFonts w:ascii="Arial" w:hAnsi="Arial" w:cs="Arial"/>
                <w:b/>
                <w:bCs/>
                <w:sz w:val="16"/>
                <w:szCs w:val="16"/>
              </w:rPr>
              <w:t>Minori stranieri non regolarmente soggiornanti indigenti:</w:t>
            </w:r>
          </w:p>
          <w:p w14:paraId="6FA2A906" w14:textId="77BF1002" w:rsidR="007A78CC" w:rsidRPr="009325E3" w:rsidRDefault="007A78CC" w:rsidP="007A78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30A">
              <w:rPr>
                <w:rFonts w:ascii="Arial" w:hAnsi="Arial" w:cs="Arial"/>
                <w:sz w:val="16"/>
                <w:szCs w:val="16"/>
              </w:rPr>
              <w:t xml:space="preserve">valida dal momento dell’iscrizione e </w:t>
            </w:r>
            <w:r w:rsidRPr="009E630A">
              <w:rPr>
                <w:rFonts w:ascii="Arial" w:hAnsi="Arial" w:cs="Arial"/>
                <w:sz w:val="16"/>
                <w:szCs w:val="16"/>
                <w:u w:val="single"/>
              </w:rPr>
              <w:t>non oltre i 6 anni</w:t>
            </w:r>
            <w:r w:rsidRPr="009E630A">
              <w:rPr>
                <w:rFonts w:ascii="Arial" w:hAnsi="Arial" w:cs="Arial"/>
                <w:sz w:val="16"/>
                <w:szCs w:val="16"/>
              </w:rPr>
              <w:t>, salvo eventuali</w:t>
            </w:r>
          </w:p>
        </w:tc>
        <w:tc>
          <w:tcPr>
            <w:tcW w:w="1701" w:type="dxa"/>
            <w:vAlign w:val="center"/>
          </w:tcPr>
          <w:p w14:paraId="4E3B3BB9" w14:textId="02A334FB" w:rsidR="007A78CC" w:rsidRDefault="007A78CC" w:rsidP="007A78C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30A">
              <w:rPr>
                <w:rFonts w:ascii="Arial" w:hAnsi="Arial" w:cs="Arial"/>
                <w:b/>
                <w:bCs/>
                <w:sz w:val="16"/>
                <w:szCs w:val="16"/>
              </w:rPr>
              <w:t>Extracomunitari</w:t>
            </w:r>
          </w:p>
        </w:tc>
        <w:tc>
          <w:tcPr>
            <w:tcW w:w="1985" w:type="dxa"/>
            <w:vAlign w:val="center"/>
          </w:tcPr>
          <w:p w14:paraId="61667856" w14:textId="77777777" w:rsidR="007A78CC" w:rsidRPr="009E630A" w:rsidRDefault="007A78CC" w:rsidP="007A78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30A">
              <w:rPr>
                <w:rFonts w:ascii="Arial" w:hAnsi="Arial" w:cs="Arial"/>
                <w:b/>
                <w:sz w:val="16"/>
                <w:szCs w:val="16"/>
              </w:rPr>
              <w:t>X23</w:t>
            </w:r>
          </w:p>
          <w:p w14:paraId="33236FAF" w14:textId="77777777" w:rsidR="007A78CC" w:rsidRPr="001641AE" w:rsidRDefault="007A78CC" w:rsidP="007A78CC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1641AE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(Nota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5</w:t>
            </w:r>
            <w:r w:rsidRPr="001641AE">
              <w:rPr>
                <w:rFonts w:ascii="Arial" w:hAnsi="Arial" w:cs="Arial"/>
                <w:b/>
                <w:color w:val="00B0F0"/>
                <w:sz w:val="16"/>
                <w:szCs w:val="16"/>
              </w:rPr>
              <w:t>)</w:t>
            </w:r>
          </w:p>
          <w:p w14:paraId="516EFB74" w14:textId="77777777" w:rsidR="007A78CC" w:rsidRPr="004042B1" w:rsidRDefault="007A78CC" w:rsidP="007A78C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8" w:type="dxa"/>
          </w:tcPr>
          <w:p w14:paraId="087CCCAD" w14:textId="77777777" w:rsidR="007A78CC" w:rsidRPr="009E630A" w:rsidRDefault="007A78CC" w:rsidP="007A78CC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9E630A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L’iscrizione al SSN dei minori stranieri non regolarmente soggiornanti assicura gli stessi livelli di assistenza sanitaria garantita sul territorio nazionale in condizioni di parità con i cittadini italiani, escludendo tuttavia l’assistenza all’estero. </w:t>
            </w:r>
          </w:p>
          <w:p w14:paraId="29B1636A" w14:textId="36C4C910" w:rsidR="007A78CC" w:rsidRPr="004042B1" w:rsidRDefault="007A78CC" w:rsidP="007A78C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630A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Le prestazioni sanitarie potranno essere erogate senza la partecipazione alla spesa, dietro presentazione di dichiarazione di indigenza. </w:t>
            </w:r>
          </w:p>
        </w:tc>
        <w:tc>
          <w:tcPr>
            <w:tcW w:w="3031" w:type="dxa"/>
          </w:tcPr>
          <w:p w14:paraId="153F9DEC" w14:textId="366237D7" w:rsidR="007A78CC" w:rsidRPr="004042B1" w:rsidRDefault="007A78CC" w:rsidP="007A78CC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7C7B">
              <w:rPr>
                <w:rFonts w:ascii="Arial" w:eastAsia="Times New Roman" w:hAnsi="Arial" w:cs="Arial"/>
                <w:sz w:val="16"/>
                <w:szCs w:val="16"/>
              </w:rPr>
              <w:t>Circolare del Ministero della Salute</w:t>
            </w:r>
            <w:r w:rsidRPr="00807C7B">
              <w:rPr>
                <w:rFonts w:ascii="Arial" w:hAnsi="Arial" w:cs="Arial"/>
                <w:sz w:val="16"/>
                <w:szCs w:val="16"/>
              </w:rPr>
              <w:t xml:space="preserve"> 0016282-08/08/2022-DGPROGS-MDS-P, nota regionale G1.2022.0043389 del 26/10/2022</w:t>
            </w:r>
          </w:p>
        </w:tc>
      </w:tr>
    </w:tbl>
    <w:p w14:paraId="542D53DE" w14:textId="77777777" w:rsidR="00B8447A" w:rsidRDefault="00B8447A" w:rsidP="000E4E19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</w:p>
    <w:p w14:paraId="27E4CDBF" w14:textId="77777777" w:rsidR="007A78CC" w:rsidRDefault="007A78CC" w:rsidP="000E4E19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</w:p>
    <w:p w14:paraId="34168DE7" w14:textId="4C271102" w:rsidR="001137C7" w:rsidRDefault="001137C7" w:rsidP="001137C7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  <w:r w:rsidRPr="0093379D">
        <w:rPr>
          <w:rFonts w:cs="Arial"/>
          <w:b/>
          <w:color w:val="00B0F0"/>
          <w:sz w:val="18"/>
          <w:szCs w:val="18"/>
        </w:rPr>
        <w:t xml:space="preserve">Nota </w:t>
      </w:r>
      <w:r>
        <w:rPr>
          <w:rFonts w:cs="Arial"/>
          <w:b/>
          <w:color w:val="00B0F0"/>
          <w:sz w:val="18"/>
          <w:szCs w:val="18"/>
        </w:rPr>
        <w:t>1</w:t>
      </w:r>
    </w:p>
    <w:p w14:paraId="6622FEEF" w14:textId="7A21E61C" w:rsidR="00441990" w:rsidRPr="009E630A" w:rsidRDefault="000C3005" w:rsidP="001137C7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A</w:t>
      </w:r>
      <w:r w:rsidR="00441990" w:rsidRPr="009E630A">
        <w:rPr>
          <w:rFonts w:cs="Arial"/>
          <w:bCs/>
          <w:sz w:val="18"/>
          <w:szCs w:val="18"/>
        </w:rPr>
        <w:t xml:space="preserve"> livello nazionale non è prevista una forma di partecipazione alla spesa degli assistiti per l’assistenza farmaceutica: non è previsto alcun ticket e i farmaci sono totalmente gratuiti oppure totalmente a pagamento (classe C).</w:t>
      </w:r>
      <w:r w:rsidRPr="009E630A">
        <w:rPr>
          <w:rFonts w:cs="Arial"/>
          <w:bCs/>
          <w:sz w:val="18"/>
          <w:szCs w:val="18"/>
        </w:rPr>
        <w:t xml:space="preserve"> </w:t>
      </w:r>
      <w:r w:rsidR="00441990" w:rsidRPr="009E630A">
        <w:rPr>
          <w:rFonts w:cs="Arial"/>
          <w:bCs/>
          <w:sz w:val="18"/>
          <w:szCs w:val="18"/>
        </w:rPr>
        <w:t xml:space="preserve">La maggior parte delle Regioni, tra le quali Regione Lombardia, hanno tuttavia introdotto sui farmaci di fascia A specifiche forme di partecipazione alla spesa farmaceutica ed hanno individuato alcune esenzioni. Ne consegue che tutte le esenzioni sui farmaci sono regionali. </w:t>
      </w:r>
    </w:p>
    <w:p w14:paraId="3739F19F" w14:textId="77777777" w:rsidR="007315AA" w:rsidRPr="009E630A" w:rsidRDefault="007315AA" w:rsidP="001137C7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In caso di prescrizione di farmaci con brevetto scaduto, è dovuta dal cittadino l’eventuale differenza fra il prezzo di riferimento ed il prezzo del farmaco prescritto dal medico.</w:t>
      </w:r>
    </w:p>
    <w:p w14:paraId="44F74038" w14:textId="77777777" w:rsidR="007315AA" w:rsidRPr="009E630A" w:rsidRDefault="007315AA" w:rsidP="001137C7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Tale differenza potrebbe non essere corrisposta dal cittadino che accetta la sostituzione del medicinale prescritto con un altro presente nella “Lista di Trasparenza” (reperibile in farmacia).</w:t>
      </w:r>
    </w:p>
    <w:p w14:paraId="5C678DEB" w14:textId="77777777" w:rsidR="007315AA" w:rsidRPr="009E630A" w:rsidRDefault="007315AA" w:rsidP="001137C7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L’eventuale differenza non è dovuta:</w:t>
      </w:r>
    </w:p>
    <w:p w14:paraId="0BBC4797" w14:textId="77777777" w:rsidR="007315AA" w:rsidRPr="009E630A" w:rsidRDefault="007315AA" w:rsidP="000C3005">
      <w:pPr>
        <w:pStyle w:val="Corpodeltesto2"/>
        <w:numPr>
          <w:ilvl w:val="0"/>
          <w:numId w:val="3"/>
        </w:numPr>
        <w:spacing w:after="0" w:line="240" w:lineRule="auto"/>
        <w:ind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quando sia accertata dal farmacista la non disponibilità del farmaco al prezzo più basso nel ciclo distributivo regionale</w:t>
      </w:r>
    </w:p>
    <w:p w14:paraId="51132FD1" w14:textId="77777777" w:rsidR="007315AA" w:rsidRPr="009E630A" w:rsidRDefault="007315AA" w:rsidP="000C3005">
      <w:pPr>
        <w:pStyle w:val="Corpodeltesto2"/>
        <w:numPr>
          <w:ilvl w:val="0"/>
          <w:numId w:val="3"/>
        </w:numPr>
        <w:spacing w:after="0" w:line="240" w:lineRule="auto"/>
        <w:ind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dai titolari di pensione di guerra diretta vitalizia</w:t>
      </w:r>
    </w:p>
    <w:p w14:paraId="681E3519" w14:textId="759896F9" w:rsidR="007315AA" w:rsidRPr="009E630A" w:rsidRDefault="007315AA" w:rsidP="000C3005">
      <w:pPr>
        <w:pStyle w:val="Corpodeltesto2"/>
        <w:numPr>
          <w:ilvl w:val="0"/>
          <w:numId w:val="3"/>
        </w:numPr>
        <w:spacing w:after="0" w:line="240" w:lineRule="auto"/>
        <w:ind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dalle vittime del terrorismo e delle stragi di tale matrice e loro familiari</w:t>
      </w:r>
      <w:r w:rsidR="000C3005" w:rsidRPr="009E630A">
        <w:rPr>
          <w:rFonts w:cs="Arial"/>
          <w:bCs/>
          <w:sz w:val="18"/>
          <w:szCs w:val="18"/>
        </w:rPr>
        <w:t>.</w:t>
      </w:r>
    </w:p>
    <w:p w14:paraId="699C962B" w14:textId="77777777" w:rsidR="007315AA" w:rsidRDefault="007315AA" w:rsidP="007315AA">
      <w:pPr>
        <w:pStyle w:val="Corpodeltesto2"/>
        <w:spacing w:after="0" w:line="240" w:lineRule="auto"/>
        <w:ind w:left="-540" w:right="-476"/>
        <w:jc w:val="both"/>
        <w:rPr>
          <w:rFonts w:cs="Arial"/>
          <w:bCs/>
          <w:sz w:val="16"/>
          <w:szCs w:val="16"/>
        </w:rPr>
      </w:pPr>
    </w:p>
    <w:p w14:paraId="5B99568B" w14:textId="77777777" w:rsidR="00E541AB" w:rsidRDefault="00E541AB" w:rsidP="007315AA">
      <w:pPr>
        <w:pStyle w:val="Corpodeltesto2"/>
        <w:spacing w:after="0" w:line="240" w:lineRule="auto"/>
        <w:ind w:left="-540" w:right="-476"/>
        <w:jc w:val="both"/>
        <w:rPr>
          <w:rFonts w:cs="Arial"/>
          <w:bCs/>
          <w:sz w:val="16"/>
          <w:szCs w:val="16"/>
        </w:rPr>
      </w:pPr>
    </w:p>
    <w:p w14:paraId="430BEE62" w14:textId="7683C52A" w:rsidR="00E541AB" w:rsidRDefault="000C3005" w:rsidP="000C3005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6"/>
          <w:szCs w:val="16"/>
        </w:rPr>
      </w:pPr>
      <w:r w:rsidRPr="0093379D">
        <w:rPr>
          <w:rFonts w:cs="Arial"/>
          <w:b/>
          <w:color w:val="00B0F0"/>
          <w:sz w:val="18"/>
          <w:szCs w:val="18"/>
        </w:rPr>
        <w:t xml:space="preserve">Nota </w:t>
      </w:r>
      <w:r>
        <w:rPr>
          <w:rFonts w:cs="Arial"/>
          <w:b/>
          <w:color w:val="00B0F0"/>
          <w:sz w:val="18"/>
          <w:szCs w:val="18"/>
        </w:rPr>
        <w:t>2</w:t>
      </w:r>
    </w:p>
    <w:p w14:paraId="1F957A6F" w14:textId="77777777" w:rsidR="00E541AB" w:rsidRDefault="00E541AB" w:rsidP="00E541AB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bookmarkStart w:id="2" w:name="_Hlk161824451"/>
      <w:r w:rsidRPr="00021119">
        <w:rPr>
          <w:rFonts w:cs="Arial"/>
          <w:bCs/>
          <w:sz w:val="18"/>
          <w:szCs w:val="18"/>
        </w:rPr>
        <w:t>La Dichiarazione di Immediata Disponibilità (DID) è l’attuale modalità prevista dalla legge per acquisire lo status di disoccupato. La domanda</w:t>
      </w:r>
      <w:r w:rsidRPr="0093379D">
        <w:rPr>
          <w:rFonts w:cs="Arial"/>
          <w:bCs/>
          <w:sz w:val="18"/>
          <w:szCs w:val="18"/>
        </w:rPr>
        <w:t xml:space="preserve"> di </w:t>
      </w:r>
      <w:proofErr w:type="spellStart"/>
      <w:r w:rsidRPr="0093379D">
        <w:rPr>
          <w:rFonts w:cs="Arial"/>
          <w:bCs/>
          <w:sz w:val="18"/>
          <w:szCs w:val="18"/>
        </w:rPr>
        <w:t>NASpI</w:t>
      </w:r>
      <w:proofErr w:type="spellEnd"/>
      <w:r w:rsidRPr="0093379D">
        <w:rPr>
          <w:rFonts w:cs="Arial"/>
          <w:bCs/>
          <w:sz w:val="18"/>
          <w:szCs w:val="18"/>
        </w:rPr>
        <w:t xml:space="preserve"> o di DIS-COLL equivale alla DID.</w:t>
      </w:r>
    </w:p>
    <w:p w14:paraId="4486B0A4" w14:textId="77777777" w:rsidR="00E541AB" w:rsidRPr="00B53549" w:rsidRDefault="00E541AB" w:rsidP="00E541AB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B53549">
        <w:rPr>
          <w:rFonts w:cs="Arial"/>
          <w:bCs/>
          <w:sz w:val="18"/>
          <w:szCs w:val="18"/>
        </w:rPr>
        <w:t>Nelle FAQ presenti sul sito del Ministero della Salute si legge che sono equiparati ai disoccupati i lavoratori in mobilità.</w:t>
      </w:r>
    </w:p>
    <w:bookmarkEnd w:id="2"/>
    <w:p w14:paraId="114BAF6C" w14:textId="77777777" w:rsidR="00E541AB" w:rsidRDefault="00E541AB" w:rsidP="007315AA">
      <w:pPr>
        <w:pStyle w:val="Corpodeltesto2"/>
        <w:spacing w:after="0" w:line="240" w:lineRule="auto"/>
        <w:ind w:left="-540" w:right="-476"/>
        <w:jc w:val="both"/>
        <w:rPr>
          <w:rFonts w:cs="Arial"/>
          <w:bCs/>
          <w:sz w:val="16"/>
          <w:szCs w:val="16"/>
        </w:rPr>
      </w:pPr>
    </w:p>
    <w:p w14:paraId="5C20BAD5" w14:textId="77777777" w:rsidR="000C3005" w:rsidRPr="009E630A" w:rsidRDefault="000C3005" w:rsidP="000C3005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  <w:r w:rsidRPr="009E630A">
        <w:rPr>
          <w:rFonts w:cs="Arial"/>
          <w:b/>
          <w:color w:val="00B0F0"/>
          <w:sz w:val="18"/>
          <w:szCs w:val="18"/>
        </w:rPr>
        <w:t>Nota 3</w:t>
      </w:r>
    </w:p>
    <w:p w14:paraId="3AF69417" w14:textId="77777777" w:rsidR="000E6066" w:rsidRPr="00BB7ECC" w:rsidRDefault="000E6066" w:rsidP="000E6066">
      <w:pPr>
        <w:pStyle w:val="Corpodeltesto2"/>
        <w:spacing w:after="0" w:line="240" w:lineRule="auto"/>
        <w:ind w:left="-540" w:right="-474"/>
        <w:jc w:val="both"/>
        <w:rPr>
          <w:rFonts w:cs="Arial"/>
          <w:bCs/>
          <w:sz w:val="18"/>
          <w:szCs w:val="18"/>
        </w:rPr>
      </w:pPr>
      <w:r w:rsidRPr="009E630A">
        <w:rPr>
          <w:rFonts w:cs="Arial"/>
          <w:bCs/>
          <w:sz w:val="18"/>
          <w:szCs w:val="18"/>
        </w:rPr>
        <w:t>La nota del Ministero della Salute 0016282-08/08/2022-DGPROGS-MDS-P prevede: “Per quanto (…) attiene il riconoscimento del diritto all'esenzione per reddito per i richiedenti protezione internazionale oltre il periodo previsto dalla norma in cui non possono svolgere attività lavorativa si precisa che, a seguito del recente parere del Consiglio di Stato, si è in attesa di indicazioni applicative da parte dei competenti Uffici”.</w:t>
      </w:r>
    </w:p>
    <w:p w14:paraId="3C22D7BB" w14:textId="77777777" w:rsidR="000E6066" w:rsidRDefault="000E6066" w:rsidP="000C3005">
      <w:pPr>
        <w:pStyle w:val="Corpodeltesto2"/>
        <w:spacing w:after="0" w:line="240" w:lineRule="auto"/>
        <w:ind w:left="-540" w:right="-474"/>
        <w:jc w:val="both"/>
        <w:rPr>
          <w:rFonts w:eastAsia="Arial Unicode MS" w:cs="Arial"/>
          <w:bCs/>
          <w:color w:val="FF0000"/>
          <w:sz w:val="18"/>
          <w:szCs w:val="18"/>
        </w:rPr>
      </w:pPr>
    </w:p>
    <w:p w14:paraId="637E0C3D" w14:textId="08A3F347" w:rsidR="000E6066" w:rsidRDefault="000E6066" w:rsidP="000C3005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  <w:r w:rsidRPr="000E6066">
        <w:rPr>
          <w:rFonts w:cs="Arial"/>
          <w:b/>
          <w:color w:val="00B0F0"/>
          <w:sz w:val="18"/>
          <w:szCs w:val="18"/>
        </w:rPr>
        <w:t>Nota 4</w:t>
      </w:r>
    </w:p>
    <w:p w14:paraId="40C74F69" w14:textId="41C2DC7B" w:rsidR="000E6066" w:rsidRPr="007A01B4" w:rsidRDefault="000E6066" w:rsidP="000E6066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  <w:bookmarkStart w:id="3" w:name="_Hlk161827911"/>
      <w:r w:rsidRPr="007A01B4">
        <w:rPr>
          <w:rFonts w:cs="Arial"/>
          <w:sz w:val="18"/>
          <w:szCs w:val="18"/>
        </w:rPr>
        <w:t xml:space="preserve">Ai sensi del </w:t>
      </w:r>
      <w:r w:rsidRPr="007A01B4">
        <w:rPr>
          <w:rFonts w:eastAsia="Times New Roman" w:cs="TTE2789220t00"/>
          <w:sz w:val="18"/>
          <w:szCs w:val="18"/>
          <w:lang w:eastAsia="ar-SA"/>
        </w:rPr>
        <w:t>DPCM 28.03.2022,</w:t>
      </w:r>
      <w:r w:rsidRPr="007A01B4">
        <w:rPr>
          <w:rFonts w:cs="Arial"/>
          <w:sz w:val="18"/>
          <w:szCs w:val="18"/>
        </w:rPr>
        <w:t xml:space="preserve"> delle Ordinanze del Capo della Protezione Civile n. 895 del 2022, n. 969 del 2023, del D.L. n. 16/2023, delle Circolari del Ministero della Salute prot. n. 0011579-P del 27.5.22, n. 0010654-06/03/2023-DGPROGS-MDS-P, n. 0000863- 15/01/2024-DGPROGS-MDS-P</w:t>
      </w:r>
      <w:r w:rsidR="00FD7A56" w:rsidRPr="007A01B4">
        <w:rPr>
          <w:rFonts w:cs="Arial"/>
          <w:sz w:val="18"/>
          <w:szCs w:val="18"/>
        </w:rPr>
        <w:t>, n.0002270-27/02/2026-DOHRI-MDS-P, n. 0002292-02/03/2026- DOHRI-MDS-P e</w:t>
      </w:r>
      <w:r w:rsidRPr="007A01B4">
        <w:rPr>
          <w:rFonts w:cs="Arial"/>
          <w:sz w:val="18"/>
          <w:szCs w:val="18"/>
        </w:rPr>
        <w:t xml:space="preserve"> delle note regionali G1_2022_5415, G1.2023.8729, G1.2024.0001660 del 16/01/2024</w:t>
      </w:r>
      <w:r w:rsidR="00FD7A56" w:rsidRPr="007A01B4">
        <w:rPr>
          <w:rFonts w:cs="Arial"/>
          <w:sz w:val="18"/>
          <w:szCs w:val="18"/>
        </w:rPr>
        <w:t>, G1.2026.0009816 del 04/03/2026</w:t>
      </w:r>
      <w:r w:rsidRPr="007A01B4">
        <w:rPr>
          <w:rFonts w:cs="Arial"/>
          <w:sz w:val="18"/>
          <w:szCs w:val="18"/>
        </w:rPr>
        <w:t>.</w:t>
      </w:r>
    </w:p>
    <w:bookmarkEnd w:id="3"/>
    <w:p w14:paraId="7404C178" w14:textId="77777777" w:rsidR="000E6066" w:rsidRDefault="000E6066" w:rsidP="000C3005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</w:p>
    <w:p w14:paraId="0AC3FC9B" w14:textId="746CF009" w:rsidR="000E6066" w:rsidRDefault="000E6066" w:rsidP="000E6066">
      <w:pPr>
        <w:pStyle w:val="Corpodeltesto2"/>
        <w:spacing w:after="0" w:line="240" w:lineRule="auto"/>
        <w:ind w:left="-540" w:right="-474"/>
        <w:jc w:val="both"/>
        <w:rPr>
          <w:rFonts w:cs="Arial"/>
          <w:b/>
          <w:color w:val="00B0F0"/>
          <w:sz w:val="18"/>
          <w:szCs w:val="18"/>
        </w:rPr>
      </w:pPr>
      <w:r w:rsidRPr="000E6066">
        <w:rPr>
          <w:rFonts w:cs="Arial"/>
          <w:b/>
          <w:color w:val="00B0F0"/>
          <w:sz w:val="18"/>
          <w:szCs w:val="18"/>
        </w:rPr>
        <w:t xml:space="preserve">Nota </w:t>
      </w:r>
      <w:r>
        <w:rPr>
          <w:rFonts w:cs="Arial"/>
          <w:b/>
          <w:color w:val="00B0F0"/>
          <w:sz w:val="18"/>
          <w:szCs w:val="18"/>
        </w:rPr>
        <w:t>5</w:t>
      </w:r>
    </w:p>
    <w:p w14:paraId="6EAC5CC3" w14:textId="1FBAFCB9" w:rsidR="000C3005" w:rsidRPr="00807C7B" w:rsidRDefault="000C3005" w:rsidP="000C3005">
      <w:pPr>
        <w:pStyle w:val="Corpodeltesto2"/>
        <w:spacing w:after="0" w:line="240" w:lineRule="auto"/>
        <w:ind w:left="-540" w:right="-474"/>
        <w:jc w:val="both"/>
        <w:rPr>
          <w:rFonts w:eastAsia="Arial Unicode MS" w:cs="Arial"/>
          <w:bCs/>
          <w:sz w:val="18"/>
          <w:szCs w:val="18"/>
        </w:rPr>
      </w:pPr>
      <w:r w:rsidRPr="00807C7B">
        <w:rPr>
          <w:rFonts w:eastAsia="Arial Unicode MS" w:cs="Arial"/>
          <w:bCs/>
          <w:sz w:val="18"/>
          <w:szCs w:val="18"/>
        </w:rPr>
        <w:t xml:space="preserve">In Regione Lombardia per i </w:t>
      </w:r>
      <w:r w:rsidRPr="00807C7B">
        <w:rPr>
          <w:rFonts w:cs="Arial"/>
          <w:b/>
          <w:bCs/>
          <w:sz w:val="18"/>
          <w:szCs w:val="18"/>
        </w:rPr>
        <w:t>Minori stranieri non regolarmente soggiornanti</w:t>
      </w:r>
      <w:r w:rsidRPr="00807C7B">
        <w:rPr>
          <w:rFonts w:eastAsia="Arial Unicode MS" w:cs="Arial"/>
          <w:bCs/>
          <w:sz w:val="18"/>
          <w:szCs w:val="18"/>
        </w:rPr>
        <w:t xml:space="preserve"> trova anche applicazione l’esenzione regionale E11:</w:t>
      </w:r>
    </w:p>
    <w:p w14:paraId="656F8772" w14:textId="77777777" w:rsidR="000C3005" w:rsidRPr="00807C7B" w:rsidRDefault="000C3005" w:rsidP="000C3005">
      <w:pPr>
        <w:pStyle w:val="Corpodeltesto2"/>
        <w:spacing w:after="0" w:line="240" w:lineRule="auto"/>
        <w:ind w:left="-540" w:right="-474"/>
        <w:jc w:val="both"/>
        <w:rPr>
          <w:rFonts w:eastAsia="Arial Unicode MS" w:cs="Arial"/>
          <w:bCs/>
          <w:sz w:val="18"/>
          <w:szCs w:val="18"/>
        </w:rPr>
      </w:pPr>
      <w:r w:rsidRPr="00807C7B">
        <w:rPr>
          <w:rFonts w:eastAsia="Arial Unicode MS" w:cs="Arial"/>
          <w:bCs/>
          <w:sz w:val="18"/>
          <w:szCs w:val="18"/>
        </w:rPr>
        <w:t>· dai 6 ai 14 anni;</w:t>
      </w:r>
    </w:p>
    <w:p w14:paraId="02ABFBC1" w14:textId="77777777" w:rsidR="000C3005" w:rsidRPr="00807C7B" w:rsidRDefault="000C3005" w:rsidP="000C3005">
      <w:pPr>
        <w:pStyle w:val="Corpodeltesto2"/>
        <w:spacing w:after="0" w:line="240" w:lineRule="auto"/>
        <w:ind w:left="-540" w:right="-474"/>
        <w:jc w:val="both"/>
        <w:rPr>
          <w:rFonts w:eastAsia="Arial Unicode MS" w:cs="Arial"/>
          <w:bCs/>
          <w:sz w:val="18"/>
          <w:szCs w:val="18"/>
        </w:rPr>
      </w:pPr>
      <w:r w:rsidRPr="00807C7B">
        <w:rPr>
          <w:rFonts w:eastAsia="Arial Unicode MS" w:cs="Arial"/>
          <w:bCs/>
          <w:sz w:val="18"/>
          <w:szCs w:val="18"/>
        </w:rPr>
        <w:t xml:space="preserve">· anche prima dei </w:t>
      </w:r>
      <w:proofErr w:type="gramStart"/>
      <w:r w:rsidRPr="00807C7B">
        <w:rPr>
          <w:rFonts w:eastAsia="Arial Unicode MS" w:cs="Arial"/>
          <w:bCs/>
          <w:sz w:val="18"/>
          <w:szCs w:val="18"/>
        </w:rPr>
        <w:t>6</w:t>
      </w:r>
      <w:proofErr w:type="gramEnd"/>
      <w:r w:rsidRPr="00807C7B">
        <w:rPr>
          <w:rFonts w:eastAsia="Arial Unicode MS" w:cs="Arial"/>
          <w:bCs/>
          <w:sz w:val="18"/>
          <w:szCs w:val="18"/>
        </w:rPr>
        <w:t xml:space="preserve"> anni nel caso di minore NON indigente.</w:t>
      </w:r>
    </w:p>
    <w:p w14:paraId="090F1085" w14:textId="08F26BBD" w:rsidR="000C3005" w:rsidRPr="00807C7B" w:rsidRDefault="000C3005" w:rsidP="00A767B9">
      <w:pPr>
        <w:pStyle w:val="Corpodeltesto2"/>
        <w:spacing w:after="0" w:line="240" w:lineRule="auto"/>
        <w:ind w:left="-540" w:right="-474"/>
        <w:jc w:val="both"/>
        <w:rPr>
          <w:rFonts w:eastAsia="Arial Unicode MS" w:cs="Arial"/>
          <w:bCs/>
          <w:sz w:val="18"/>
          <w:szCs w:val="18"/>
        </w:rPr>
      </w:pPr>
      <w:r w:rsidRPr="00807C7B">
        <w:rPr>
          <w:rFonts w:eastAsia="Arial Unicode MS" w:cs="Arial"/>
          <w:bCs/>
          <w:sz w:val="18"/>
          <w:szCs w:val="18"/>
        </w:rPr>
        <w:t xml:space="preserve">In Regione Lombardia per i </w:t>
      </w:r>
      <w:r w:rsidRPr="00807C7B">
        <w:rPr>
          <w:rFonts w:cs="Arial"/>
          <w:b/>
          <w:bCs/>
          <w:sz w:val="18"/>
          <w:szCs w:val="18"/>
        </w:rPr>
        <w:t xml:space="preserve">Minori stranieri non accompagnati </w:t>
      </w:r>
      <w:r w:rsidRPr="00807C7B">
        <w:rPr>
          <w:rFonts w:eastAsia="Arial Unicode MS" w:cs="Arial"/>
          <w:bCs/>
          <w:sz w:val="18"/>
          <w:szCs w:val="18"/>
        </w:rPr>
        <w:t>trova applicazione per l’assistenza farmaceutica l’esenzione regionale E11 fino ai 14 anni.</w:t>
      </w:r>
    </w:p>
    <w:sectPr w:rsidR="000C3005" w:rsidRPr="00807C7B" w:rsidSect="00423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F63E" w14:textId="77777777" w:rsidR="001B69CE" w:rsidRDefault="001B69CE" w:rsidP="000A0570">
      <w:pPr>
        <w:spacing w:after="0" w:line="240" w:lineRule="auto"/>
      </w:pPr>
      <w:r>
        <w:separator/>
      </w:r>
    </w:p>
  </w:endnote>
  <w:endnote w:type="continuationSeparator" w:id="0">
    <w:p w14:paraId="4DEFFDBB" w14:textId="77777777" w:rsidR="001B69CE" w:rsidRDefault="001B69CE" w:rsidP="000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2789220t00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749E" w14:textId="77777777" w:rsidR="00B23C0E" w:rsidRDefault="00B23C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634025"/>
      <w:docPartObj>
        <w:docPartGallery w:val="Page Numbers (Bottom of Page)"/>
        <w:docPartUnique/>
      </w:docPartObj>
    </w:sdtPr>
    <w:sdtContent>
      <w:p w14:paraId="581F7FCF" w14:textId="77777777" w:rsidR="00B23C0E" w:rsidRDefault="00B23C0E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1D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B7714C5" w14:textId="77777777" w:rsidR="00B23C0E" w:rsidRDefault="00B23C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511C" w14:textId="77777777" w:rsidR="00B23C0E" w:rsidRDefault="00B23C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BE93" w14:textId="77777777" w:rsidR="001B69CE" w:rsidRDefault="001B69CE" w:rsidP="000A0570">
      <w:pPr>
        <w:spacing w:after="0" w:line="240" w:lineRule="auto"/>
      </w:pPr>
      <w:r>
        <w:separator/>
      </w:r>
    </w:p>
  </w:footnote>
  <w:footnote w:type="continuationSeparator" w:id="0">
    <w:p w14:paraId="0D52C1B6" w14:textId="77777777" w:rsidR="001B69CE" w:rsidRDefault="001B69CE" w:rsidP="000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9329" w14:textId="77777777" w:rsidR="00B23C0E" w:rsidRDefault="00B23C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F14D" w14:textId="77777777" w:rsidR="00B23C0E" w:rsidRDefault="00B23C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164" w14:textId="77777777" w:rsidR="00B23C0E" w:rsidRDefault="00B23C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03E"/>
    <w:multiLevelType w:val="hybridMultilevel"/>
    <w:tmpl w:val="86CE15B8"/>
    <w:lvl w:ilvl="0" w:tplc="C074D384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33021AA"/>
    <w:multiLevelType w:val="hybridMultilevel"/>
    <w:tmpl w:val="DE6C9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1F1D"/>
    <w:multiLevelType w:val="hybridMultilevel"/>
    <w:tmpl w:val="AF2A6980"/>
    <w:lvl w:ilvl="0" w:tplc="C074D384">
      <w:numFmt w:val="bullet"/>
      <w:lvlText w:val="-"/>
      <w:lvlJc w:val="left"/>
      <w:pPr>
        <w:ind w:left="15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4C5468">
      <w:start w:val="1"/>
      <w:numFmt w:val="decimal"/>
      <w:lvlText w:val="%2."/>
      <w:lvlJc w:val="left"/>
      <w:pPr>
        <w:ind w:left="1521" w:hanging="34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6DE0BE90">
      <w:numFmt w:val="bullet"/>
      <w:lvlText w:val=""/>
      <w:lvlJc w:val="left"/>
      <w:pPr>
        <w:ind w:left="15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157A6DDE">
      <w:numFmt w:val="bullet"/>
      <w:lvlText w:val="•"/>
      <w:lvlJc w:val="left"/>
      <w:pPr>
        <w:ind w:left="4806" w:hanging="361"/>
      </w:pPr>
      <w:rPr>
        <w:rFonts w:hint="default"/>
        <w:lang w:val="it-IT" w:eastAsia="en-US" w:bidi="ar-SA"/>
      </w:rPr>
    </w:lvl>
    <w:lvl w:ilvl="4" w:tplc="7772AEE0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5" w:tplc="5F92C384">
      <w:numFmt w:val="bullet"/>
      <w:lvlText w:val="•"/>
      <w:lvlJc w:val="left"/>
      <w:pPr>
        <w:ind w:left="8072" w:hanging="361"/>
      </w:pPr>
      <w:rPr>
        <w:rFonts w:hint="default"/>
        <w:lang w:val="it-IT" w:eastAsia="en-US" w:bidi="ar-SA"/>
      </w:rPr>
    </w:lvl>
    <w:lvl w:ilvl="6" w:tplc="151AF064">
      <w:numFmt w:val="bullet"/>
      <w:lvlText w:val="•"/>
      <w:lvlJc w:val="left"/>
      <w:pPr>
        <w:ind w:left="9705" w:hanging="361"/>
      </w:pPr>
      <w:rPr>
        <w:rFonts w:hint="default"/>
        <w:lang w:val="it-IT" w:eastAsia="en-US" w:bidi="ar-SA"/>
      </w:rPr>
    </w:lvl>
    <w:lvl w:ilvl="7" w:tplc="C152E1CC">
      <w:numFmt w:val="bullet"/>
      <w:lvlText w:val="•"/>
      <w:lvlJc w:val="left"/>
      <w:pPr>
        <w:ind w:left="11338" w:hanging="361"/>
      </w:pPr>
      <w:rPr>
        <w:rFonts w:hint="default"/>
        <w:lang w:val="it-IT" w:eastAsia="en-US" w:bidi="ar-SA"/>
      </w:rPr>
    </w:lvl>
    <w:lvl w:ilvl="8" w:tplc="EE9A437C">
      <w:numFmt w:val="bullet"/>
      <w:lvlText w:val="•"/>
      <w:lvlJc w:val="left"/>
      <w:pPr>
        <w:ind w:left="12972" w:hanging="361"/>
      </w:pPr>
      <w:rPr>
        <w:rFonts w:hint="default"/>
        <w:lang w:val="it-IT" w:eastAsia="en-US" w:bidi="ar-SA"/>
      </w:rPr>
    </w:lvl>
  </w:abstractNum>
  <w:num w:numId="1" w16cid:durableId="392891670">
    <w:abstractNumId w:val="1"/>
  </w:num>
  <w:num w:numId="2" w16cid:durableId="2005014149">
    <w:abstractNumId w:val="2"/>
  </w:num>
  <w:num w:numId="3" w16cid:durableId="146520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45"/>
    <w:rsid w:val="00006D98"/>
    <w:rsid w:val="00020416"/>
    <w:rsid w:val="00021119"/>
    <w:rsid w:val="00041ACA"/>
    <w:rsid w:val="00084539"/>
    <w:rsid w:val="000A0570"/>
    <w:rsid w:val="000A0CD7"/>
    <w:rsid w:val="000B1848"/>
    <w:rsid w:val="000B53BB"/>
    <w:rsid w:val="000B5EA7"/>
    <w:rsid w:val="000B7898"/>
    <w:rsid w:val="000C3005"/>
    <w:rsid w:val="000C4C3D"/>
    <w:rsid w:val="000E0152"/>
    <w:rsid w:val="000E4E19"/>
    <w:rsid w:val="000E5AE4"/>
    <w:rsid w:val="000E6066"/>
    <w:rsid w:val="001055D1"/>
    <w:rsid w:val="001137C7"/>
    <w:rsid w:val="00114B53"/>
    <w:rsid w:val="00121F7C"/>
    <w:rsid w:val="00122B40"/>
    <w:rsid w:val="00124E13"/>
    <w:rsid w:val="00133097"/>
    <w:rsid w:val="001378AF"/>
    <w:rsid w:val="001403D3"/>
    <w:rsid w:val="00156EB7"/>
    <w:rsid w:val="001641AE"/>
    <w:rsid w:val="00176525"/>
    <w:rsid w:val="001B4675"/>
    <w:rsid w:val="001B6672"/>
    <w:rsid w:val="001B69CE"/>
    <w:rsid w:val="001B7CC3"/>
    <w:rsid w:val="001C180C"/>
    <w:rsid w:val="001C6F7E"/>
    <w:rsid w:val="001E0D08"/>
    <w:rsid w:val="001F3983"/>
    <w:rsid w:val="00202397"/>
    <w:rsid w:val="002210FB"/>
    <w:rsid w:val="00257445"/>
    <w:rsid w:val="0026083D"/>
    <w:rsid w:val="00276F11"/>
    <w:rsid w:val="002907C9"/>
    <w:rsid w:val="00297CC4"/>
    <w:rsid w:val="002A028B"/>
    <w:rsid w:val="002A4018"/>
    <w:rsid w:val="002B2FA8"/>
    <w:rsid w:val="002D4CB9"/>
    <w:rsid w:val="002D4FB1"/>
    <w:rsid w:val="002E673C"/>
    <w:rsid w:val="002E7D81"/>
    <w:rsid w:val="002F20C9"/>
    <w:rsid w:val="00304E90"/>
    <w:rsid w:val="00307064"/>
    <w:rsid w:val="00320282"/>
    <w:rsid w:val="00323AAC"/>
    <w:rsid w:val="00323F9A"/>
    <w:rsid w:val="00327E6B"/>
    <w:rsid w:val="0033762E"/>
    <w:rsid w:val="003455F4"/>
    <w:rsid w:val="00350661"/>
    <w:rsid w:val="00354A03"/>
    <w:rsid w:val="00360C7D"/>
    <w:rsid w:val="0036116D"/>
    <w:rsid w:val="00373BED"/>
    <w:rsid w:val="003747B6"/>
    <w:rsid w:val="0038593F"/>
    <w:rsid w:val="003936EF"/>
    <w:rsid w:val="003A218E"/>
    <w:rsid w:val="003B63FD"/>
    <w:rsid w:val="003C17BE"/>
    <w:rsid w:val="003D3EB3"/>
    <w:rsid w:val="003D6738"/>
    <w:rsid w:val="003F3603"/>
    <w:rsid w:val="0040253C"/>
    <w:rsid w:val="004025FA"/>
    <w:rsid w:val="004042B1"/>
    <w:rsid w:val="00423F32"/>
    <w:rsid w:val="0043295C"/>
    <w:rsid w:val="004376C1"/>
    <w:rsid w:val="004377D8"/>
    <w:rsid w:val="00440A47"/>
    <w:rsid w:val="00441990"/>
    <w:rsid w:val="00454D6F"/>
    <w:rsid w:val="004642D4"/>
    <w:rsid w:val="00471A4A"/>
    <w:rsid w:val="00484BA3"/>
    <w:rsid w:val="00485A9B"/>
    <w:rsid w:val="004915D4"/>
    <w:rsid w:val="0049291E"/>
    <w:rsid w:val="00495945"/>
    <w:rsid w:val="004E6A1A"/>
    <w:rsid w:val="004F4408"/>
    <w:rsid w:val="005114E4"/>
    <w:rsid w:val="0051676A"/>
    <w:rsid w:val="00517981"/>
    <w:rsid w:val="0052690A"/>
    <w:rsid w:val="00527BDC"/>
    <w:rsid w:val="00534387"/>
    <w:rsid w:val="005347A2"/>
    <w:rsid w:val="00541EC8"/>
    <w:rsid w:val="00543EBE"/>
    <w:rsid w:val="005563DB"/>
    <w:rsid w:val="005759F5"/>
    <w:rsid w:val="0059432B"/>
    <w:rsid w:val="00596071"/>
    <w:rsid w:val="005A0FF4"/>
    <w:rsid w:val="005A4F7D"/>
    <w:rsid w:val="005C7737"/>
    <w:rsid w:val="005F691B"/>
    <w:rsid w:val="0060240F"/>
    <w:rsid w:val="00605F16"/>
    <w:rsid w:val="00624CFA"/>
    <w:rsid w:val="00626079"/>
    <w:rsid w:val="00635EEB"/>
    <w:rsid w:val="0063718E"/>
    <w:rsid w:val="00642BB1"/>
    <w:rsid w:val="00652EFC"/>
    <w:rsid w:val="006563D2"/>
    <w:rsid w:val="00672944"/>
    <w:rsid w:val="00672D6B"/>
    <w:rsid w:val="006A11A9"/>
    <w:rsid w:val="006B30BB"/>
    <w:rsid w:val="006B5514"/>
    <w:rsid w:val="006D3DE5"/>
    <w:rsid w:val="006D564B"/>
    <w:rsid w:val="006D6AA6"/>
    <w:rsid w:val="006F3F41"/>
    <w:rsid w:val="00702CDA"/>
    <w:rsid w:val="00711C73"/>
    <w:rsid w:val="00714FD2"/>
    <w:rsid w:val="00716AE4"/>
    <w:rsid w:val="00716D71"/>
    <w:rsid w:val="00722F89"/>
    <w:rsid w:val="00730C19"/>
    <w:rsid w:val="007315AA"/>
    <w:rsid w:val="00746C80"/>
    <w:rsid w:val="007845DD"/>
    <w:rsid w:val="007A01B4"/>
    <w:rsid w:val="007A78CC"/>
    <w:rsid w:val="007B5B89"/>
    <w:rsid w:val="007C49A3"/>
    <w:rsid w:val="007D1CE1"/>
    <w:rsid w:val="007D65A8"/>
    <w:rsid w:val="007E7635"/>
    <w:rsid w:val="00801B3F"/>
    <w:rsid w:val="00807C7B"/>
    <w:rsid w:val="00841D30"/>
    <w:rsid w:val="008534FC"/>
    <w:rsid w:val="008542D0"/>
    <w:rsid w:val="00855D5B"/>
    <w:rsid w:val="0086458D"/>
    <w:rsid w:val="00875B14"/>
    <w:rsid w:val="00890900"/>
    <w:rsid w:val="0089365B"/>
    <w:rsid w:val="008A6C0D"/>
    <w:rsid w:val="008B383D"/>
    <w:rsid w:val="008B5C63"/>
    <w:rsid w:val="008C4863"/>
    <w:rsid w:val="008C7E1D"/>
    <w:rsid w:val="008E0F88"/>
    <w:rsid w:val="008F2284"/>
    <w:rsid w:val="009069B1"/>
    <w:rsid w:val="009102CD"/>
    <w:rsid w:val="009325E3"/>
    <w:rsid w:val="00950AE7"/>
    <w:rsid w:val="00961A29"/>
    <w:rsid w:val="00961D35"/>
    <w:rsid w:val="00962F96"/>
    <w:rsid w:val="00981CE1"/>
    <w:rsid w:val="00984289"/>
    <w:rsid w:val="009933D1"/>
    <w:rsid w:val="009A0C85"/>
    <w:rsid w:val="009B10A0"/>
    <w:rsid w:val="009B6D10"/>
    <w:rsid w:val="009C6353"/>
    <w:rsid w:val="009E630A"/>
    <w:rsid w:val="00A04945"/>
    <w:rsid w:val="00A20EAB"/>
    <w:rsid w:val="00A34D4F"/>
    <w:rsid w:val="00A36645"/>
    <w:rsid w:val="00A50A22"/>
    <w:rsid w:val="00A63B64"/>
    <w:rsid w:val="00A72535"/>
    <w:rsid w:val="00A767B9"/>
    <w:rsid w:val="00A8130C"/>
    <w:rsid w:val="00A90FE8"/>
    <w:rsid w:val="00A91E36"/>
    <w:rsid w:val="00A963F0"/>
    <w:rsid w:val="00AB08C0"/>
    <w:rsid w:val="00AB0C07"/>
    <w:rsid w:val="00AC47A5"/>
    <w:rsid w:val="00AF26A3"/>
    <w:rsid w:val="00AF3D69"/>
    <w:rsid w:val="00B13DC8"/>
    <w:rsid w:val="00B20BA4"/>
    <w:rsid w:val="00B20BB9"/>
    <w:rsid w:val="00B23C0E"/>
    <w:rsid w:val="00B241E7"/>
    <w:rsid w:val="00B5502B"/>
    <w:rsid w:val="00B5528F"/>
    <w:rsid w:val="00B57101"/>
    <w:rsid w:val="00B769CB"/>
    <w:rsid w:val="00B76FA7"/>
    <w:rsid w:val="00B819E7"/>
    <w:rsid w:val="00B8447A"/>
    <w:rsid w:val="00B8690C"/>
    <w:rsid w:val="00B92C5D"/>
    <w:rsid w:val="00BB7CE0"/>
    <w:rsid w:val="00BC0F2A"/>
    <w:rsid w:val="00BC1D74"/>
    <w:rsid w:val="00BC7F03"/>
    <w:rsid w:val="00BD42EF"/>
    <w:rsid w:val="00C141B5"/>
    <w:rsid w:val="00C2308D"/>
    <w:rsid w:val="00C578EA"/>
    <w:rsid w:val="00C77CF5"/>
    <w:rsid w:val="00CB4A86"/>
    <w:rsid w:val="00CB57D1"/>
    <w:rsid w:val="00CB5927"/>
    <w:rsid w:val="00CB7FF6"/>
    <w:rsid w:val="00CF2FC8"/>
    <w:rsid w:val="00D07780"/>
    <w:rsid w:val="00D16507"/>
    <w:rsid w:val="00D23074"/>
    <w:rsid w:val="00D30369"/>
    <w:rsid w:val="00D657F2"/>
    <w:rsid w:val="00D72FD0"/>
    <w:rsid w:val="00D93E06"/>
    <w:rsid w:val="00DC083F"/>
    <w:rsid w:val="00DE0946"/>
    <w:rsid w:val="00DF4DD2"/>
    <w:rsid w:val="00E207C7"/>
    <w:rsid w:val="00E20BCC"/>
    <w:rsid w:val="00E258D0"/>
    <w:rsid w:val="00E36504"/>
    <w:rsid w:val="00E379AA"/>
    <w:rsid w:val="00E51739"/>
    <w:rsid w:val="00E54137"/>
    <w:rsid w:val="00E541AB"/>
    <w:rsid w:val="00E56FE8"/>
    <w:rsid w:val="00E86A2A"/>
    <w:rsid w:val="00E95F70"/>
    <w:rsid w:val="00EA064A"/>
    <w:rsid w:val="00EA0B11"/>
    <w:rsid w:val="00EB53BE"/>
    <w:rsid w:val="00EB5734"/>
    <w:rsid w:val="00EC7FC1"/>
    <w:rsid w:val="00ED6BE7"/>
    <w:rsid w:val="00EF1AF7"/>
    <w:rsid w:val="00F00284"/>
    <w:rsid w:val="00F139B3"/>
    <w:rsid w:val="00F17DD8"/>
    <w:rsid w:val="00F32BC0"/>
    <w:rsid w:val="00F41197"/>
    <w:rsid w:val="00F54E29"/>
    <w:rsid w:val="00F86B69"/>
    <w:rsid w:val="00F86FC9"/>
    <w:rsid w:val="00F93117"/>
    <w:rsid w:val="00F97AF8"/>
    <w:rsid w:val="00FB72FC"/>
    <w:rsid w:val="00FC691B"/>
    <w:rsid w:val="00FC73E3"/>
    <w:rsid w:val="00FD7A56"/>
    <w:rsid w:val="00FE10CE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653"/>
  <w15:docId w15:val="{78468BC8-B94A-4315-ABAF-19B6B70F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75B14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A0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570"/>
  </w:style>
  <w:style w:type="paragraph" w:styleId="Pidipagina">
    <w:name w:val="footer"/>
    <w:basedOn w:val="Normale"/>
    <w:link w:val="PidipaginaCarattere"/>
    <w:uiPriority w:val="99"/>
    <w:unhideWhenUsed/>
    <w:rsid w:val="000A0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570"/>
  </w:style>
  <w:style w:type="character" w:styleId="Rimandocommento">
    <w:name w:val="annotation reference"/>
    <w:basedOn w:val="Carpredefinitoparagrafo"/>
    <w:uiPriority w:val="99"/>
    <w:semiHidden/>
    <w:unhideWhenUsed/>
    <w:rsid w:val="009C63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63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63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6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635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3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4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710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1403D3"/>
    <w:pPr>
      <w:spacing w:after="120" w:line="240" w:lineRule="auto"/>
    </w:pPr>
    <w:rPr>
      <w:rFonts w:ascii="Arial" w:eastAsia="Calibri" w:hAnsi="Arial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403D3"/>
    <w:rPr>
      <w:rFonts w:ascii="Arial" w:eastAsia="Calibri" w:hAnsi="Arial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0E4E19"/>
    <w:pPr>
      <w:spacing w:after="120" w:line="480" w:lineRule="auto"/>
    </w:pPr>
    <w:rPr>
      <w:rFonts w:ascii="Arial" w:eastAsia="Calibri" w:hAnsi="Arial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E4E19"/>
    <w:rPr>
      <w:rFonts w:ascii="Arial" w:eastAsia="Calibri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o.it/parlam/leggi/06095l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DBD7-6F52-4703-95CC-57F0D10E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Brambilla</dc:creator>
  <cp:lastModifiedBy>Maria Elena Balza Savarino</cp:lastModifiedBy>
  <cp:revision>8</cp:revision>
  <cp:lastPrinted>2026-02-24T18:00:00Z</cp:lastPrinted>
  <dcterms:created xsi:type="dcterms:W3CDTF">2026-03-04T15:45:00Z</dcterms:created>
  <dcterms:modified xsi:type="dcterms:W3CDTF">2026-03-05T11:06:00Z</dcterms:modified>
</cp:coreProperties>
</file>